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FF" w:rsidRDefault="00DC1FFF">
      <w:pPr>
        <w:jc w:val="center"/>
        <w:rPr>
          <w:rFonts w:ascii="Times New Roman" w:hAnsi="Times New Roman" w:cs="Times New Roman"/>
          <w:b/>
          <w:bCs/>
          <w:sz w:val="36"/>
          <w:szCs w:val="36"/>
        </w:rPr>
      </w:pPr>
    </w:p>
    <w:p w:rsidR="00DC1FFF" w:rsidRDefault="00DC1FFF">
      <w:pPr>
        <w:jc w:val="center"/>
        <w:rPr>
          <w:rFonts w:ascii="Times New Roman" w:hAnsi="Times New Roman" w:cs="Times New Roman"/>
          <w:b/>
          <w:bCs/>
          <w:sz w:val="36"/>
          <w:szCs w:val="36"/>
        </w:rPr>
      </w:pPr>
    </w:p>
    <w:p w:rsidR="00DC1FFF" w:rsidRDefault="00DC1FFF">
      <w:pPr>
        <w:jc w:val="center"/>
        <w:rPr>
          <w:rFonts w:ascii="Times New Roman" w:hAnsi="Times New Roman" w:cs="Times New Roman"/>
          <w:b/>
          <w:bCs/>
          <w:sz w:val="36"/>
          <w:szCs w:val="36"/>
        </w:rPr>
      </w:pPr>
    </w:p>
    <w:p w:rsidR="00DC1FFF" w:rsidRDefault="00DC1FFF">
      <w:pPr>
        <w:jc w:val="center"/>
        <w:rPr>
          <w:rFonts w:ascii="Times New Roman" w:hAnsi="Times New Roman" w:cs="Times New Roman"/>
          <w:b/>
          <w:bCs/>
          <w:sz w:val="36"/>
          <w:szCs w:val="36"/>
        </w:rPr>
      </w:pPr>
    </w:p>
    <w:p w:rsidR="00DC1FFF" w:rsidRDefault="00DC1FFF">
      <w:pPr>
        <w:jc w:val="center"/>
        <w:rPr>
          <w:rFonts w:ascii="Times New Roman" w:hAnsi="Times New Roman" w:cs="Times New Roman"/>
          <w:b/>
          <w:bCs/>
          <w:sz w:val="36"/>
          <w:szCs w:val="36"/>
        </w:rPr>
      </w:pPr>
    </w:p>
    <w:p w:rsidR="00DC1FFF" w:rsidRDefault="00DC1FFF">
      <w:pPr>
        <w:jc w:val="center"/>
        <w:rPr>
          <w:rFonts w:ascii="Times New Roman" w:hAnsi="Times New Roman" w:cs="Times New Roman"/>
          <w:b/>
          <w:bCs/>
          <w:sz w:val="36"/>
          <w:szCs w:val="36"/>
        </w:rPr>
      </w:pPr>
      <w:r>
        <w:rPr>
          <w:rFonts w:ascii="Times New Roman" w:hAnsi="Times New Roman"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459pt;height:63pt;visibility:visible">
            <v:imagedata r:id="rId7" o:title=""/>
          </v:shape>
        </w:pict>
      </w:r>
    </w:p>
    <w:p w:rsidR="00DC1FFF" w:rsidRDefault="00DC1FFF">
      <w:pPr>
        <w:rPr>
          <w:rFonts w:ascii="Times New Roman" w:hAnsi="Times New Roman" w:cs="Times New Roman"/>
          <w:b/>
          <w:bCs/>
          <w:sz w:val="36"/>
          <w:szCs w:val="36"/>
        </w:rPr>
      </w:pPr>
    </w:p>
    <w:p w:rsidR="00DC1FFF" w:rsidRDefault="00DC1FFF">
      <w:pPr>
        <w:jc w:val="center"/>
        <w:rPr>
          <w:rFonts w:ascii="Times New Roman" w:hAnsi="Times New Roman" w:cs="Times New Roman"/>
          <w:b/>
          <w:bCs/>
          <w:sz w:val="36"/>
          <w:szCs w:val="36"/>
        </w:rPr>
      </w:pPr>
      <w:r>
        <w:rPr>
          <w:rFonts w:ascii="Times New Roman" w:hAnsi="Times New Roman" w:cs="Times New Roman"/>
          <w:b/>
          <w:bCs/>
          <w:sz w:val="36"/>
          <w:szCs w:val="36"/>
        </w:rPr>
        <w:t>Las Vegas 2011 Mayoral Poll</w:t>
      </w:r>
    </w:p>
    <w:p w:rsidR="00DC1FFF" w:rsidRDefault="00DC1FFF">
      <w:pPr>
        <w:jc w:val="center"/>
        <w:rPr>
          <w:rFonts w:ascii="Times New Roman" w:hAnsi="Times New Roman" w:cs="Times New Roman"/>
          <w:b/>
          <w:bCs/>
          <w:sz w:val="36"/>
          <w:szCs w:val="36"/>
        </w:rPr>
      </w:pPr>
      <w:r>
        <w:rPr>
          <w:rFonts w:ascii="Times New Roman" w:hAnsi="Times New Roman" w:cs="Times New Roman"/>
          <w:b/>
          <w:bCs/>
          <w:sz w:val="36"/>
          <w:szCs w:val="36"/>
        </w:rPr>
        <w:t>Summary of Findings</w:t>
      </w:r>
    </w:p>
    <w:p w:rsidR="00DC1FFF" w:rsidRDefault="00DC1FFF">
      <w:pPr>
        <w:jc w:val="center"/>
        <w:rPr>
          <w:rFonts w:ascii="Times New Roman" w:hAnsi="Times New Roman" w:cs="Times New Roman"/>
          <w:b/>
          <w:bCs/>
          <w:sz w:val="36"/>
          <w:szCs w:val="36"/>
        </w:rPr>
      </w:pPr>
      <w:r>
        <w:rPr>
          <w:rFonts w:ascii="Times New Roman" w:hAnsi="Times New Roman" w:cs="Times New Roman"/>
          <w:b/>
          <w:bCs/>
          <w:sz w:val="36"/>
          <w:szCs w:val="36"/>
        </w:rPr>
        <w:t>April 7, 2011</w:t>
      </w:r>
    </w:p>
    <w:p w:rsidR="00DC1FFF" w:rsidRDefault="00DC1FFF">
      <w:pPr>
        <w:jc w:val="center"/>
        <w:rPr>
          <w:rFonts w:ascii="Times New Roman" w:hAnsi="Times New Roman" w:cs="Times New Roman"/>
          <w:b/>
          <w:bCs/>
          <w:sz w:val="24"/>
          <w:szCs w:val="24"/>
        </w:rPr>
      </w:pPr>
    </w:p>
    <w:p w:rsidR="00DC1FFF" w:rsidRDefault="00DC1FFF">
      <w:pPr>
        <w:jc w:val="center"/>
        <w:rPr>
          <w:rFonts w:ascii="Times New Roman" w:hAnsi="Times New Roman" w:cs="Times New Roman"/>
          <w:b/>
          <w:bCs/>
          <w:sz w:val="24"/>
          <w:szCs w:val="24"/>
        </w:rPr>
      </w:pPr>
    </w:p>
    <w:p w:rsidR="00DC1FFF" w:rsidRDefault="00DC1FFF">
      <w:pPr>
        <w:jc w:val="center"/>
        <w:rPr>
          <w:rFonts w:ascii="Times New Roman" w:hAnsi="Times New Roman" w:cs="Times New Roman"/>
          <w:b/>
          <w:bCs/>
          <w:sz w:val="24"/>
          <w:szCs w:val="24"/>
        </w:rPr>
      </w:pPr>
    </w:p>
    <w:p w:rsidR="00DC1FFF" w:rsidRDefault="00DC1FFF">
      <w:pPr>
        <w:jc w:val="center"/>
        <w:rPr>
          <w:rFonts w:ascii="Times New Roman" w:hAnsi="Times New Roman" w:cs="Times New Roman"/>
          <w:b/>
          <w:bCs/>
          <w:sz w:val="24"/>
          <w:szCs w:val="24"/>
        </w:rPr>
      </w:pPr>
    </w:p>
    <w:p w:rsidR="00DC1FFF" w:rsidRDefault="00DC1FFF">
      <w:pPr>
        <w:jc w:val="center"/>
        <w:rPr>
          <w:rFonts w:ascii="Times New Roman" w:hAnsi="Times New Roman" w:cs="Times New Roman"/>
          <w:b/>
          <w:bCs/>
          <w:sz w:val="24"/>
          <w:szCs w:val="24"/>
        </w:rPr>
      </w:pPr>
    </w:p>
    <w:p w:rsidR="00DC1FFF" w:rsidRDefault="00DC1FFF">
      <w:pPr>
        <w:jc w:val="center"/>
        <w:rPr>
          <w:rFonts w:ascii="Times New Roman" w:hAnsi="Times New Roman" w:cs="Times New Roman"/>
          <w:b/>
          <w:bCs/>
          <w:sz w:val="24"/>
          <w:szCs w:val="24"/>
        </w:rPr>
      </w:pPr>
    </w:p>
    <w:p w:rsidR="00DC1FFF" w:rsidRDefault="00DC1FFF">
      <w:pPr>
        <w:jc w:val="center"/>
        <w:rPr>
          <w:rFonts w:ascii="Times New Roman" w:hAnsi="Times New Roman" w:cs="Times New Roman"/>
          <w:b/>
          <w:bCs/>
          <w:sz w:val="24"/>
          <w:szCs w:val="24"/>
        </w:rPr>
      </w:pPr>
    </w:p>
    <w:p w:rsidR="00DC1FFF" w:rsidRDefault="00DC1FFF">
      <w:pPr>
        <w:jc w:val="center"/>
        <w:rPr>
          <w:rFonts w:ascii="Times New Roman" w:hAnsi="Times New Roman" w:cs="Times New Roman"/>
          <w:b/>
          <w:bCs/>
          <w:sz w:val="24"/>
          <w:szCs w:val="24"/>
        </w:rPr>
      </w:pPr>
    </w:p>
    <w:p w:rsidR="00DC1FFF" w:rsidRDefault="00DC1FFF">
      <w:pPr>
        <w:jc w:val="center"/>
        <w:rPr>
          <w:rFonts w:ascii="Times New Roman" w:hAnsi="Times New Roman" w:cs="Times New Roman"/>
          <w:b/>
          <w:bCs/>
          <w:sz w:val="24"/>
          <w:szCs w:val="24"/>
        </w:rPr>
      </w:pPr>
    </w:p>
    <w:p w:rsidR="00DC1FFF" w:rsidRDefault="00DC1FFF">
      <w:pPr>
        <w:jc w:val="center"/>
        <w:rPr>
          <w:rFonts w:ascii="Times New Roman" w:hAnsi="Times New Roman" w:cs="Times New Roman"/>
          <w:b/>
          <w:bCs/>
          <w:sz w:val="24"/>
          <w:szCs w:val="24"/>
        </w:rPr>
      </w:pPr>
    </w:p>
    <w:p w:rsidR="00DC1FFF" w:rsidRDefault="00DC1FFF">
      <w:pPr>
        <w:pStyle w:val="Heading1"/>
        <w:rPr>
          <w:rFonts w:ascii="Times New Roman" w:hAnsi="Times New Roman" w:cs="Times New Roman"/>
        </w:rPr>
      </w:pPr>
    </w:p>
    <w:p w:rsidR="00DC1FFF" w:rsidRDefault="00DC1FFF">
      <w:pPr>
        <w:pStyle w:val="Heading1"/>
        <w:rPr>
          <w:rFonts w:ascii="Times New Roman" w:hAnsi="Times New Roman" w:cs="Times New Roman"/>
        </w:rPr>
      </w:pPr>
      <w:r>
        <w:rPr>
          <w:rFonts w:ascii="Times New Roman" w:hAnsi="Times New Roman" w:cs="Times New Roman"/>
        </w:rPr>
        <w:t>Introduction</w:t>
      </w:r>
    </w:p>
    <w:p w:rsidR="00DC1FFF" w:rsidRDefault="00DC1FFF">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This poll was conducted on April 7, 2011, and isolated respondents who identified themselves as likely to vote in the upcoming 2011 Las Vegas Mayoral election. The poll consists of 510 likely voters and has been balanced for gender. The survey has a margin of error of +/-4.3%. The gender breakdown is as follows:</w:t>
      </w:r>
    </w:p>
    <w:p w:rsidR="00DC1FFF" w:rsidRDefault="00DC1FFF">
      <w:pPr>
        <w:spacing w:line="240" w:lineRule="auto"/>
        <w:rPr>
          <w:rFonts w:ascii="Times New Roman" w:hAnsi="Times New Roman" w:cs="Times New Roman"/>
          <w:sz w:val="24"/>
          <w:szCs w:val="24"/>
        </w:rPr>
      </w:pPr>
    </w:p>
    <w:tbl>
      <w:tblPr>
        <w:tblW w:w="1920" w:type="dxa"/>
        <w:jc w:val="center"/>
        <w:tblLook w:val="0000"/>
      </w:tblPr>
      <w:tblGrid>
        <w:gridCol w:w="955"/>
        <w:gridCol w:w="965"/>
      </w:tblGrid>
      <w:tr w:rsidR="00DC1FFF">
        <w:trPr>
          <w:trHeight w:val="300"/>
          <w:jc w:val="center"/>
        </w:trPr>
        <w:tc>
          <w:tcPr>
            <w:tcW w:w="1920" w:type="dxa"/>
            <w:gridSpan w:val="2"/>
            <w:tcBorders>
              <w:top w:val="nil"/>
              <w:left w:val="nil"/>
              <w:bottom w:val="nil"/>
              <w:right w:val="nil"/>
            </w:tcBorders>
            <w:noWrap/>
            <w:vAlign w:val="bottom"/>
          </w:tcPr>
          <w:p w:rsidR="00DC1FFF" w:rsidRDefault="00DC1FFF">
            <w:pPr>
              <w:spacing w:after="0" w:line="240" w:lineRule="auto"/>
              <w:jc w:val="center"/>
              <w:rPr>
                <w:color w:val="000000"/>
              </w:rPr>
            </w:pPr>
            <w:r>
              <w:rPr>
                <w:color w:val="000000"/>
              </w:rPr>
              <w:t>Gender</w:t>
            </w:r>
          </w:p>
        </w:tc>
      </w:tr>
      <w:tr w:rsidR="00DC1FFF">
        <w:trPr>
          <w:trHeight w:val="300"/>
          <w:jc w:val="center"/>
        </w:trPr>
        <w:tc>
          <w:tcPr>
            <w:tcW w:w="955" w:type="dxa"/>
            <w:tcBorders>
              <w:top w:val="nil"/>
              <w:left w:val="nil"/>
              <w:bottom w:val="nil"/>
              <w:right w:val="nil"/>
            </w:tcBorders>
            <w:noWrap/>
            <w:vAlign w:val="bottom"/>
          </w:tcPr>
          <w:p w:rsidR="00DC1FFF" w:rsidRDefault="00DC1FFF">
            <w:pPr>
              <w:spacing w:after="0" w:line="240" w:lineRule="auto"/>
              <w:rPr>
                <w:color w:val="000000"/>
              </w:rPr>
            </w:pPr>
            <w:r>
              <w:rPr>
                <w:color w:val="000000"/>
              </w:rPr>
              <w:t>Female</w:t>
            </w:r>
          </w:p>
        </w:tc>
        <w:tc>
          <w:tcPr>
            <w:tcW w:w="965"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52.35%</w:t>
            </w:r>
          </w:p>
        </w:tc>
      </w:tr>
      <w:tr w:rsidR="00DC1FFF">
        <w:trPr>
          <w:trHeight w:val="300"/>
          <w:jc w:val="center"/>
        </w:trPr>
        <w:tc>
          <w:tcPr>
            <w:tcW w:w="955" w:type="dxa"/>
            <w:tcBorders>
              <w:top w:val="nil"/>
              <w:left w:val="nil"/>
              <w:bottom w:val="nil"/>
              <w:right w:val="nil"/>
            </w:tcBorders>
            <w:noWrap/>
            <w:vAlign w:val="bottom"/>
          </w:tcPr>
          <w:p w:rsidR="00DC1FFF" w:rsidRDefault="00DC1FFF">
            <w:pPr>
              <w:spacing w:after="0" w:line="240" w:lineRule="auto"/>
              <w:rPr>
                <w:color w:val="000000"/>
              </w:rPr>
            </w:pPr>
            <w:r>
              <w:rPr>
                <w:color w:val="000000"/>
              </w:rPr>
              <w:t>Male</w:t>
            </w:r>
          </w:p>
        </w:tc>
        <w:tc>
          <w:tcPr>
            <w:tcW w:w="965"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47.65%</w:t>
            </w:r>
          </w:p>
        </w:tc>
      </w:tr>
    </w:tbl>
    <w:p w:rsidR="00DC1FFF" w:rsidRDefault="00DC1FFF">
      <w:pPr>
        <w:rPr>
          <w:rFonts w:ascii="Times New Roman" w:hAnsi="Times New Roman" w:cs="Times New Roman"/>
          <w:b/>
          <w:bCs/>
          <w:sz w:val="24"/>
          <w:szCs w:val="24"/>
        </w:rPr>
      </w:pPr>
    </w:p>
    <w:p w:rsidR="00DC1FFF" w:rsidRDefault="00DC1FFF">
      <w:pPr>
        <w:rPr>
          <w:rFonts w:ascii="Times New Roman" w:hAnsi="Times New Roman" w:cs="Times New Roman"/>
          <w:b/>
          <w:bCs/>
          <w:sz w:val="28"/>
          <w:szCs w:val="28"/>
        </w:rPr>
      </w:pPr>
      <w:r>
        <w:rPr>
          <w:rFonts w:ascii="Times New Roman" w:hAnsi="Times New Roman" w:cs="Times New Roman"/>
          <w:b/>
          <w:bCs/>
          <w:sz w:val="28"/>
          <w:szCs w:val="28"/>
        </w:rPr>
        <w:t>Findings</w:t>
      </w:r>
    </w:p>
    <w:p w:rsidR="00DC1FFF" w:rsidRDefault="00DC1FFF">
      <w:pPr>
        <w:rPr>
          <w:sz w:val="23"/>
          <w:szCs w:val="23"/>
        </w:rPr>
      </w:pPr>
    </w:p>
    <w:p w:rsidR="00DC1FFF" w:rsidRDefault="00DC1FFF">
      <w:pPr>
        <w:rPr>
          <w:rFonts w:ascii="Times New Roman" w:hAnsi="Times New Roman" w:cs="Times New Roman"/>
          <w:b/>
          <w:bCs/>
          <w:sz w:val="28"/>
          <w:szCs w:val="28"/>
        </w:rPr>
      </w:pPr>
      <w:r>
        <w:rPr>
          <w:sz w:val="23"/>
          <w:szCs w:val="23"/>
        </w:rPr>
        <w:t>If the general election for Las Vegas Mayor was held today, for whom would you vote?</w:t>
      </w:r>
    </w:p>
    <w:tbl>
      <w:tblPr>
        <w:tblW w:w="2700" w:type="dxa"/>
        <w:jc w:val="center"/>
        <w:tblLook w:val="0000"/>
      </w:tblPr>
      <w:tblGrid>
        <w:gridCol w:w="1612"/>
        <w:gridCol w:w="1088"/>
      </w:tblGrid>
      <w:tr w:rsidR="00DC1FFF">
        <w:trPr>
          <w:trHeight w:val="300"/>
          <w:jc w:val="center"/>
        </w:trPr>
        <w:tc>
          <w:tcPr>
            <w:tcW w:w="2700" w:type="dxa"/>
            <w:gridSpan w:val="2"/>
            <w:tcBorders>
              <w:top w:val="nil"/>
              <w:left w:val="nil"/>
              <w:bottom w:val="nil"/>
              <w:right w:val="nil"/>
            </w:tcBorders>
            <w:noWrap/>
            <w:vAlign w:val="bottom"/>
          </w:tcPr>
          <w:p w:rsidR="00DC1FFF" w:rsidRDefault="00DC1FFF">
            <w:pPr>
              <w:spacing w:after="0" w:line="240" w:lineRule="auto"/>
              <w:jc w:val="center"/>
              <w:rPr>
                <w:color w:val="000000"/>
              </w:rPr>
            </w:pPr>
            <w:r>
              <w:rPr>
                <w:color w:val="000000"/>
              </w:rPr>
              <w:t>Las Vegas Mayor H2H</w:t>
            </w:r>
          </w:p>
        </w:tc>
      </w:tr>
      <w:tr w:rsidR="00DC1FFF">
        <w:trPr>
          <w:trHeight w:val="300"/>
          <w:jc w:val="center"/>
        </w:trPr>
        <w:tc>
          <w:tcPr>
            <w:tcW w:w="1612" w:type="dxa"/>
            <w:tcBorders>
              <w:top w:val="nil"/>
              <w:left w:val="nil"/>
              <w:bottom w:val="nil"/>
              <w:right w:val="nil"/>
            </w:tcBorders>
            <w:noWrap/>
            <w:vAlign w:val="bottom"/>
          </w:tcPr>
          <w:p w:rsidR="00DC1FFF" w:rsidRDefault="00DC1FFF">
            <w:pPr>
              <w:spacing w:after="0" w:line="240" w:lineRule="auto"/>
              <w:rPr>
                <w:color w:val="000000"/>
              </w:rPr>
            </w:pPr>
            <w:r>
              <w:rPr>
                <w:color w:val="000000"/>
              </w:rPr>
              <w:t>Goodman</w:t>
            </w:r>
          </w:p>
        </w:tc>
        <w:tc>
          <w:tcPr>
            <w:tcW w:w="1088"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48.82%</w:t>
            </w:r>
          </w:p>
        </w:tc>
      </w:tr>
      <w:tr w:rsidR="00DC1FFF">
        <w:trPr>
          <w:trHeight w:val="300"/>
          <w:jc w:val="center"/>
        </w:trPr>
        <w:tc>
          <w:tcPr>
            <w:tcW w:w="1612" w:type="dxa"/>
            <w:tcBorders>
              <w:top w:val="nil"/>
              <w:left w:val="nil"/>
              <w:bottom w:val="nil"/>
              <w:right w:val="nil"/>
            </w:tcBorders>
            <w:noWrap/>
            <w:vAlign w:val="bottom"/>
          </w:tcPr>
          <w:p w:rsidR="00DC1FFF" w:rsidRDefault="00DC1FFF">
            <w:pPr>
              <w:spacing w:after="0" w:line="240" w:lineRule="auto"/>
              <w:rPr>
                <w:color w:val="000000"/>
              </w:rPr>
            </w:pPr>
            <w:r>
              <w:rPr>
                <w:color w:val="000000"/>
              </w:rPr>
              <w:t>Giunchigliani</w:t>
            </w:r>
          </w:p>
        </w:tc>
        <w:tc>
          <w:tcPr>
            <w:tcW w:w="1088"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33.73%</w:t>
            </w:r>
          </w:p>
        </w:tc>
      </w:tr>
      <w:tr w:rsidR="00DC1FFF">
        <w:trPr>
          <w:trHeight w:val="300"/>
          <w:jc w:val="center"/>
        </w:trPr>
        <w:tc>
          <w:tcPr>
            <w:tcW w:w="1612" w:type="dxa"/>
            <w:tcBorders>
              <w:top w:val="nil"/>
              <w:left w:val="nil"/>
              <w:bottom w:val="nil"/>
              <w:right w:val="nil"/>
            </w:tcBorders>
            <w:noWrap/>
            <w:vAlign w:val="bottom"/>
          </w:tcPr>
          <w:p w:rsidR="00DC1FFF" w:rsidRDefault="00DC1FFF">
            <w:pPr>
              <w:spacing w:after="0" w:line="240" w:lineRule="auto"/>
              <w:rPr>
                <w:color w:val="000000"/>
              </w:rPr>
            </w:pPr>
            <w:r>
              <w:rPr>
                <w:color w:val="000000"/>
              </w:rPr>
              <w:t>Undecided</w:t>
            </w:r>
          </w:p>
        </w:tc>
        <w:tc>
          <w:tcPr>
            <w:tcW w:w="1088"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17.45%</w:t>
            </w:r>
          </w:p>
        </w:tc>
      </w:tr>
      <w:tr w:rsidR="00DC1FFF">
        <w:trPr>
          <w:trHeight w:val="300"/>
          <w:jc w:val="center"/>
        </w:trPr>
        <w:tc>
          <w:tcPr>
            <w:tcW w:w="1612" w:type="dxa"/>
            <w:tcBorders>
              <w:top w:val="nil"/>
              <w:left w:val="nil"/>
              <w:bottom w:val="nil"/>
              <w:right w:val="nil"/>
            </w:tcBorders>
            <w:noWrap/>
            <w:vAlign w:val="bottom"/>
          </w:tcPr>
          <w:p w:rsidR="00DC1FFF" w:rsidRDefault="00DC1FFF">
            <w:pPr>
              <w:spacing w:after="0" w:line="240" w:lineRule="auto"/>
              <w:rPr>
                <w:color w:val="000000"/>
              </w:rPr>
            </w:pPr>
          </w:p>
        </w:tc>
        <w:tc>
          <w:tcPr>
            <w:tcW w:w="1088"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100.00%</w:t>
            </w:r>
          </w:p>
        </w:tc>
      </w:tr>
    </w:tbl>
    <w:p w:rsidR="00DC1FFF" w:rsidRDefault="00DC1FFF">
      <w:pPr>
        <w:rPr>
          <w:rFonts w:ascii="Times New Roman" w:hAnsi="Times New Roman" w:cs="Times New Roman"/>
          <w:sz w:val="28"/>
          <w:szCs w:val="28"/>
        </w:rPr>
      </w:pPr>
    </w:p>
    <w:p w:rsidR="00DC1FFF" w:rsidRDefault="00DC1FFF">
      <w:pPr>
        <w:rPr>
          <w:rFonts w:ascii="Times New Roman" w:hAnsi="Times New Roman" w:cs="Times New Roman"/>
          <w:sz w:val="28"/>
          <w:szCs w:val="28"/>
        </w:rPr>
      </w:pPr>
    </w:p>
    <w:p w:rsidR="00DC1FFF" w:rsidRDefault="00DC1FFF">
      <w:pPr>
        <w:rPr>
          <w:rFonts w:ascii="Times New Roman" w:hAnsi="Times New Roman" w:cs="Times New Roman"/>
          <w:sz w:val="28"/>
          <w:szCs w:val="28"/>
        </w:rPr>
      </w:pPr>
      <w:r>
        <w:rPr>
          <w:color w:val="000000"/>
          <w:sz w:val="23"/>
          <w:szCs w:val="23"/>
        </w:rPr>
        <w:t>What is your opinion of Carolyn Goodman?</w:t>
      </w:r>
    </w:p>
    <w:tbl>
      <w:tblPr>
        <w:tblW w:w="2700" w:type="dxa"/>
        <w:jc w:val="center"/>
        <w:tblLook w:val="0000"/>
      </w:tblPr>
      <w:tblGrid>
        <w:gridCol w:w="1797"/>
        <w:gridCol w:w="987"/>
      </w:tblGrid>
      <w:tr w:rsidR="00DC1FFF">
        <w:trPr>
          <w:trHeight w:val="300"/>
          <w:jc w:val="center"/>
        </w:trPr>
        <w:tc>
          <w:tcPr>
            <w:tcW w:w="2700" w:type="dxa"/>
            <w:gridSpan w:val="2"/>
            <w:tcBorders>
              <w:top w:val="nil"/>
              <w:left w:val="nil"/>
              <w:bottom w:val="nil"/>
              <w:right w:val="nil"/>
            </w:tcBorders>
            <w:noWrap/>
            <w:vAlign w:val="bottom"/>
          </w:tcPr>
          <w:p w:rsidR="00DC1FFF" w:rsidRDefault="00DC1FFF">
            <w:pPr>
              <w:spacing w:after="0" w:line="240" w:lineRule="auto"/>
              <w:jc w:val="center"/>
              <w:rPr>
                <w:color w:val="000000"/>
              </w:rPr>
            </w:pPr>
            <w:r>
              <w:rPr>
                <w:color w:val="000000"/>
              </w:rPr>
              <w:t>Goodman Fav/Unfav</w:t>
            </w:r>
          </w:p>
        </w:tc>
      </w:tr>
      <w:tr w:rsidR="00DC1FFF">
        <w:trPr>
          <w:trHeight w:val="300"/>
          <w:jc w:val="center"/>
        </w:trPr>
        <w:tc>
          <w:tcPr>
            <w:tcW w:w="1797" w:type="dxa"/>
            <w:tcBorders>
              <w:top w:val="nil"/>
              <w:left w:val="nil"/>
              <w:bottom w:val="nil"/>
              <w:right w:val="nil"/>
            </w:tcBorders>
            <w:noWrap/>
            <w:vAlign w:val="bottom"/>
          </w:tcPr>
          <w:p w:rsidR="00DC1FFF" w:rsidRDefault="00DC1FFF">
            <w:pPr>
              <w:spacing w:after="0" w:line="240" w:lineRule="auto"/>
              <w:rPr>
                <w:color w:val="000000"/>
              </w:rPr>
            </w:pPr>
            <w:r>
              <w:rPr>
                <w:color w:val="000000"/>
              </w:rPr>
              <w:t>Very Favorable</w:t>
            </w:r>
          </w:p>
        </w:tc>
        <w:tc>
          <w:tcPr>
            <w:tcW w:w="903"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39.61%</w:t>
            </w:r>
          </w:p>
        </w:tc>
      </w:tr>
      <w:tr w:rsidR="00DC1FFF">
        <w:trPr>
          <w:trHeight w:val="300"/>
          <w:jc w:val="center"/>
        </w:trPr>
        <w:tc>
          <w:tcPr>
            <w:tcW w:w="1797" w:type="dxa"/>
            <w:tcBorders>
              <w:top w:val="nil"/>
              <w:left w:val="nil"/>
              <w:bottom w:val="nil"/>
              <w:right w:val="nil"/>
            </w:tcBorders>
            <w:noWrap/>
            <w:vAlign w:val="bottom"/>
          </w:tcPr>
          <w:p w:rsidR="00DC1FFF" w:rsidRDefault="00DC1FFF">
            <w:pPr>
              <w:spacing w:after="0" w:line="240" w:lineRule="auto"/>
              <w:rPr>
                <w:color w:val="000000"/>
              </w:rPr>
            </w:pPr>
            <w:r>
              <w:rPr>
                <w:color w:val="000000"/>
              </w:rPr>
              <w:t>Favorable</w:t>
            </w:r>
          </w:p>
        </w:tc>
        <w:tc>
          <w:tcPr>
            <w:tcW w:w="903"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21.96%</w:t>
            </w:r>
          </w:p>
        </w:tc>
      </w:tr>
      <w:tr w:rsidR="00DC1FFF">
        <w:trPr>
          <w:trHeight w:val="300"/>
          <w:jc w:val="center"/>
        </w:trPr>
        <w:tc>
          <w:tcPr>
            <w:tcW w:w="1797" w:type="dxa"/>
            <w:tcBorders>
              <w:top w:val="nil"/>
              <w:left w:val="nil"/>
              <w:bottom w:val="nil"/>
              <w:right w:val="nil"/>
            </w:tcBorders>
            <w:noWrap/>
            <w:vAlign w:val="bottom"/>
          </w:tcPr>
          <w:p w:rsidR="00DC1FFF" w:rsidRDefault="00DC1FFF">
            <w:pPr>
              <w:spacing w:after="0" w:line="240" w:lineRule="auto"/>
              <w:rPr>
                <w:color w:val="000000"/>
              </w:rPr>
            </w:pPr>
            <w:r>
              <w:rPr>
                <w:color w:val="000000"/>
              </w:rPr>
              <w:t>No Opinion</w:t>
            </w:r>
          </w:p>
        </w:tc>
        <w:tc>
          <w:tcPr>
            <w:tcW w:w="903"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16.67%</w:t>
            </w:r>
          </w:p>
        </w:tc>
      </w:tr>
      <w:tr w:rsidR="00DC1FFF">
        <w:trPr>
          <w:trHeight w:val="300"/>
          <w:jc w:val="center"/>
        </w:trPr>
        <w:tc>
          <w:tcPr>
            <w:tcW w:w="1797" w:type="dxa"/>
            <w:tcBorders>
              <w:top w:val="nil"/>
              <w:left w:val="nil"/>
              <w:bottom w:val="nil"/>
              <w:right w:val="nil"/>
            </w:tcBorders>
            <w:noWrap/>
            <w:vAlign w:val="bottom"/>
          </w:tcPr>
          <w:p w:rsidR="00DC1FFF" w:rsidRDefault="00DC1FFF">
            <w:pPr>
              <w:spacing w:after="0" w:line="240" w:lineRule="auto"/>
              <w:rPr>
                <w:color w:val="000000"/>
              </w:rPr>
            </w:pPr>
            <w:r>
              <w:rPr>
                <w:color w:val="000000"/>
              </w:rPr>
              <w:t>Unfavorable</w:t>
            </w:r>
          </w:p>
        </w:tc>
        <w:tc>
          <w:tcPr>
            <w:tcW w:w="903"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16.67%</w:t>
            </w:r>
          </w:p>
        </w:tc>
      </w:tr>
      <w:tr w:rsidR="00DC1FFF">
        <w:trPr>
          <w:trHeight w:val="300"/>
          <w:jc w:val="center"/>
        </w:trPr>
        <w:tc>
          <w:tcPr>
            <w:tcW w:w="1797" w:type="dxa"/>
            <w:tcBorders>
              <w:top w:val="nil"/>
              <w:left w:val="nil"/>
              <w:bottom w:val="nil"/>
              <w:right w:val="nil"/>
            </w:tcBorders>
            <w:noWrap/>
            <w:vAlign w:val="bottom"/>
          </w:tcPr>
          <w:p w:rsidR="00DC1FFF" w:rsidRDefault="00DC1FFF">
            <w:pPr>
              <w:spacing w:after="0" w:line="240" w:lineRule="auto"/>
              <w:rPr>
                <w:color w:val="000000"/>
              </w:rPr>
            </w:pPr>
            <w:r>
              <w:rPr>
                <w:color w:val="000000"/>
              </w:rPr>
              <w:t>Very Unfavorable</w:t>
            </w:r>
          </w:p>
        </w:tc>
        <w:tc>
          <w:tcPr>
            <w:tcW w:w="903"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5.10%</w:t>
            </w:r>
          </w:p>
        </w:tc>
      </w:tr>
      <w:tr w:rsidR="00DC1FFF">
        <w:trPr>
          <w:trHeight w:val="300"/>
          <w:jc w:val="center"/>
        </w:trPr>
        <w:tc>
          <w:tcPr>
            <w:tcW w:w="1797" w:type="dxa"/>
            <w:tcBorders>
              <w:top w:val="nil"/>
              <w:left w:val="nil"/>
              <w:bottom w:val="nil"/>
              <w:right w:val="nil"/>
            </w:tcBorders>
            <w:noWrap/>
            <w:vAlign w:val="bottom"/>
          </w:tcPr>
          <w:p w:rsidR="00DC1FFF" w:rsidRDefault="00DC1FFF">
            <w:pPr>
              <w:spacing w:after="0" w:line="240" w:lineRule="auto"/>
              <w:rPr>
                <w:color w:val="000000"/>
              </w:rPr>
            </w:pPr>
          </w:p>
        </w:tc>
        <w:tc>
          <w:tcPr>
            <w:tcW w:w="903"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100.00%</w:t>
            </w:r>
          </w:p>
        </w:tc>
      </w:tr>
    </w:tbl>
    <w:p w:rsidR="00DC1FFF" w:rsidRDefault="00DC1FFF">
      <w:pPr>
        <w:rPr>
          <w:rFonts w:ascii="Times New Roman" w:hAnsi="Times New Roman" w:cs="Times New Roman"/>
          <w:sz w:val="28"/>
          <w:szCs w:val="28"/>
        </w:rPr>
      </w:pPr>
    </w:p>
    <w:tbl>
      <w:tblPr>
        <w:tblW w:w="2740" w:type="dxa"/>
        <w:jc w:val="center"/>
        <w:tblLook w:val="0000"/>
      </w:tblPr>
      <w:tblGrid>
        <w:gridCol w:w="1910"/>
        <w:gridCol w:w="875"/>
      </w:tblGrid>
      <w:tr w:rsidR="00DC1FFF">
        <w:trPr>
          <w:trHeight w:val="300"/>
          <w:jc w:val="center"/>
        </w:trPr>
        <w:tc>
          <w:tcPr>
            <w:tcW w:w="1910" w:type="dxa"/>
            <w:tcBorders>
              <w:top w:val="nil"/>
              <w:left w:val="nil"/>
              <w:bottom w:val="nil"/>
              <w:right w:val="nil"/>
            </w:tcBorders>
            <w:noWrap/>
            <w:vAlign w:val="bottom"/>
          </w:tcPr>
          <w:p w:rsidR="00DC1FFF" w:rsidRDefault="00DC1FFF">
            <w:pPr>
              <w:spacing w:after="0" w:line="240" w:lineRule="auto"/>
              <w:jc w:val="center"/>
              <w:rPr>
                <w:color w:val="000000"/>
              </w:rPr>
            </w:pPr>
            <w:r>
              <w:rPr>
                <w:color w:val="000000"/>
              </w:rPr>
              <w:t>Total Favorable</w:t>
            </w:r>
          </w:p>
        </w:tc>
        <w:tc>
          <w:tcPr>
            <w:tcW w:w="830" w:type="dxa"/>
            <w:tcBorders>
              <w:top w:val="nil"/>
              <w:left w:val="nil"/>
              <w:bottom w:val="nil"/>
              <w:right w:val="nil"/>
            </w:tcBorders>
            <w:noWrap/>
            <w:vAlign w:val="bottom"/>
          </w:tcPr>
          <w:p w:rsidR="00DC1FFF" w:rsidRDefault="00DC1FFF">
            <w:pPr>
              <w:spacing w:after="0" w:line="240" w:lineRule="auto"/>
              <w:jc w:val="center"/>
              <w:rPr>
                <w:color w:val="000000"/>
              </w:rPr>
            </w:pPr>
            <w:r>
              <w:rPr>
                <w:color w:val="000000"/>
              </w:rPr>
              <w:t>61.57%</w:t>
            </w:r>
          </w:p>
        </w:tc>
      </w:tr>
      <w:tr w:rsidR="00DC1FFF">
        <w:trPr>
          <w:trHeight w:val="300"/>
          <w:jc w:val="center"/>
        </w:trPr>
        <w:tc>
          <w:tcPr>
            <w:tcW w:w="1910" w:type="dxa"/>
            <w:tcBorders>
              <w:top w:val="nil"/>
              <w:left w:val="nil"/>
              <w:bottom w:val="nil"/>
              <w:right w:val="nil"/>
            </w:tcBorders>
            <w:noWrap/>
            <w:vAlign w:val="bottom"/>
          </w:tcPr>
          <w:p w:rsidR="00DC1FFF" w:rsidRDefault="00DC1FFF">
            <w:pPr>
              <w:spacing w:after="0" w:line="240" w:lineRule="auto"/>
              <w:jc w:val="center"/>
              <w:rPr>
                <w:color w:val="000000"/>
              </w:rPr>
            </w:pPr>
            <w:r>
              <w:rPr>
                <w:color w:val="000000"/>
              </w:rPr>
              <w:t>Total Unfavorable</w:t>
            </w:r>
          </w:p>
        </w:tc>
        <w:tc>
          <w:tcPr>
            <w:tcW w:w="830" w:type="dxa"/>
            <w:tcBorders>
              <w:top w:val="nil"/>
              <w:left w:val="nil"/>
              <w:bottom w:val="nil"/>
              <w:right w:val="nil"/>
            </w:tcBorders>
            <w:noWrap/>
            <w:vAlign w:val="bottom"/>
          </w:tcPr>
          <w:p w:rsidR="00DC1FFF" w:rsidRDefault="00DC1FFF">
            <w:pPr>
              <w:spacing w:after="0" w:line="240" w:lineRule="auto"/>
              <w:jc w:val="center"/>
              <w:rPr>
                <w:color w:val="000000"/>
              </w:rPr>
            </w:pPr>
            <w:r>
              <w:rPr>
                <w:color w:val="000000"/>
              </w:rPr>
              <w:t>21.76%</w:t>
            </w:r>
          </w:p>
        </w:tc>
      </w:tr>
    </w:tbl>
    <w:p w:rsidR="00DC1FFF" w:rsidRDefault="00DC1FFF">
      <w:pPr>
        <w:rPr>
          <w:rFonts w:ascii="Times New Roman" w:hAnsi="Times New Roman" w:cs="Times New Roman"/>
          <w:sz w:val="28"/>
          <w:szCs w:val="28"/>
        </w:rPr>
      </w:pPr>
    </w:p>
    <w:p w:rsidR="00DC1FFF" w:rsidRDefault="00DC1FFF">
      <w:pPr>
        <w:rPr>
          <w:sz w:val="23"/>
          <w:szCs w:val="23"/>
        </w:rPr>
      </w:pPr>
    </w:p>
    <w:p w:rsidR="00DC1FFF" w:rsidRDefault="00DC1FFF">
      <w:pPr>
        <w:rPr>
          <w:sz w:val="23"/>
          <w:szCs w:val="23"/>
        </w:rPr>
      </w:pPr>
      <w:r>
        <w:rPr>
          <w:sz w:val="23"/>
          <w:szCs w:val="23"/>
        </w:rPr>
        <w:t>What is your opinion of Chris Giunchigliani?</w:t>
      </w:r>
    </w:p>
    <w:tbl>
      <w:tblPr>
        <w:tblW w:w="2700" w:type="dxa"/>
        <w:jc w:val="center"/>
        <w:tblLook w:val="0000"/>
      </w:tblPr>
      <w:tblGrid>
        <w:gridCol w:w="1797"/>
        <w:gridCol w:w="987"/>
      </w:tblGrid>
      <w:tr w:rsidR="00DC1FFF">
        <w:trPr>
          <w:trHeight w:val="300"/>
          <w:jc w:val="center"/>
        </w:trPr>
        <w:tc>
          <w:tcPr>
            <w:tcW w:w="2700" w:type="dxa"/>
            <w:gridSpan w:val="2"/>
            <w:tcBorders>
              <w:top w:val="nil"/>
              <w:left w:val="nil"/>
              <w:bottom w:val="nil"/>
              <w:right w:val="nil"/>
            </w:tcBorders>
            <w:noWrap/>
            <w:vAlign w:val="bottom"/>
          </w:tcPr>
          <w:p w:rsidR="00DC1FFF" w:rsidRDefault="00DC1FFF">
            <w:pPr>
              <w:spacing w:after="0" w:line="240" w:lineRule="auto"/>
              <w:jc w:val="center"/>
              <w:rPr>
                <w:color w:val="000000"/>
              </w:rPr>
            </w:pPr>
            <w:r>
              <w:rPr>
                <w:color w:val="000000"/>
              </w:rPr>
              <w:t>Giunchigliani Fav/Unfav</w:t>
            </w:r>
          </w:p>
        </w:tc>
      </w:tr>
      <w:tr w:rsidR="00DC1FFF">
        <w:trPr>
          <w:trHeight w:val="300"/>
          <w:jc w:val="center"/>
        </w:trPr>
        <w:tc>
          <w:tcPr>
            <w:tcW w:w="1797" w:type="dxa"/>
            <w:tcBorders>
              <w:top w:val="nil"/>
              <w:left w:val="nil"/>
              <w:bottom w:val="nil"/>
              <w:right w:val="nil"/>
            </w:tcBorders>
            <w:noWrap/>
            <w:vAlign w:val="bottom"/>
          </w:tcPr>
          <w:p w:rsidR="00DC1FFF" w:rsidRDefault="00DC1FFF">
            <w:pPr>
              <w:spacing w:after="0" w:line="240" w:lineRule="auto"/>
              <w:rPr>
                <w:color w:val="000000"/>
              </w:rPr>
            </w:pPr>
            <w:r>
              <w:rPr>
                <w:color w:val="000000"/>
              </w:rPr>
              <w:t>Very Favorable</w:t>
            </w:r>
          </w:p>
        </w:tc>
        <w:tc>
          <w:tcPr>
            <w:tcW w:w="903"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27.06%</w:t>
            </w:r>
          </w:p>
        </w:tc>
      </w:tr>
      <w:tr w:rsidR="00DC1FFF">
        <w:trPr>
          <w:trHeight w:val="300"/>
          <w:jc w:val="center"/>
        </w:trPr>
        <w:tc>
          <w:tcPr>
            <w:tcW w:w="1797" w:type="dxa"/>
            <w:tcBorders>
              <w:top w:val="nil"/>
              <w:left w:val="nil"/>
              <w:bottom w:val="nil"/>
              <w:right w:val="nil"/>
            </w:tcBorders>
            <w:noWrap/>
            <w:vAlign w:val="bottom"/>
          </w:tcPr>
          <w:p w:rsidR="00DC1FFF" w:rsidRDefault="00DC1FFF">
            <w:pPr>
              <w:spacing w:after="0" w:line="240" w:lineRule="auto"/>
              <w:rPr>
                <w:color w:val="000000"/>
              </w:rPr>
            </w:pPr>
            <w:r>
              <w:rPr>
                <w:color w:val="000000"/>
              </w:rPr>
              <w:t>Favorable</w:t>
            </w:r>
          </w:p>
        </w:tc>
        <w:tc>
          <w:tcPr>
            <w:tcW w:w="903"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18.43%</w:t>
            </w:r>
          </w:p>
        </w:tc>
      </w:tr>
      <w:tr w:rsidR="00DC1FFF">
        <w:trPr>
          <w:trHeight w:val="300"/>
          <w:jc w:val="center"/>
        </w:trPr>
        <w:tc>
          <w:tcPr>
            <w:tcW w:w="1797" w:type="dxa"/>
            <w:tcBorders>
              <w:top w:val="nil"/>
              <w:left w:val="nil"/>
              <w:bottom w:val="nil"/>
              <w:right w:val="nil"/>
            </w:tcBorders>
            <w:noWrap/>
            <w:vAlign w:val="bottom"/>
          </w:tcPr>
          <w:p w:rsidR="00DC1FFF" w:rsidRDefault="00DC1FFF">
            <w:pPr>
              <w:spacing w:after="0" w:line="240" w:lineRule="auto"/>
              <w:rPr>
                <w:color w:val="000000"/>
              </w:rPr>
            </w:pPr>
            <w:r>
              <w:rPr>
                <w:color w:val="000000"/>
              </w:rPr>
              <w:t>No Opinion</w:t>
            </w:r>
          </w:p>
        </w:tc>
        <w:tc>
          <w:tcPr>
            <w:tcW w:w="903"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33.73%</w:t>
            </w:r>
          </w:p>
        </w:tc>
      </w:tr>
      <w:tr w:rsidR="00DC1FFF">
        <w:trPr>
          <w:trHeight w:val="300"/>
          <w:jc w:val="center"/>
        </w:trPr>
        <w:tc>
          <w:tcPr>
            <w:tcW w:w="1797" w:type="dxa"/>
            <w:tcBorders>
              <w:top w:val="nil"/>
              <w:left w:val="nil"/>
              <w:bottom w:val="nil"/>
              <w:right w:val="nil"/>
            </w:tcBorders>
            <w:noWrap/>
            <w:vAlign w:val="bottom"/>
          </w:tcPr>
          <w:p w:rsidR="00DC1FFF" w:rsidRDefault="00DC1FFF">
            <w:pPr>
              <w:spacing w:after="0" w:line="240" w:lineRule="auto"/>
              <w:rPr>
                <w:color w:val="000000"/>
              </w:rPr>
            </w:pPr>
            <w:r>
              <w:rPr>
                <w:color w:val="000000"/>
              </w:rPr>
              <w:t>Unfavorable</w:t>
            </w:r>
          </w:p>
        </w:tc>
        <w:tc>
          <w:tcPr>
            <w:tcW w:w="903"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15.69%</w:t>
            </w:r>
          </w:p>
        </w:tc>
      </w:tr>
      <w:tr w:rsidR="00DC1FFF">
        <w:trPr>
          <w:trHeight w:val="300"/>
          <w:jc w:val="center"/>
        </w:trPr>
        <w:tc>
          <w:tcPr>
            <w:tcW w:w="1797" w:type="dxa"/>
            <w:tcBorders>
              <w:top w:val="nil"/>
              <w:left w:val="nil"/>
              <w:bottom w:val="nil"/>
              <w:right w:val="nil"/>
            </w:tcBorders>
            <w:noWrap/>
            <w:vAlign w:val="bottom"/>
          </w:tcPr>
          <w:p w:rsidR="00DC1FFF" w:rsidRDefault="00DC1FFF">
            <w:pPr>
              <w:spacing w:after="0" w:line="240" w:lineRule="auto"/>
              <w:rPr>
                <w:color w:val="000000"/>
              </w:rPr>
            </w:pPr>
            <w:r>
              <w:rPr>
                <w:color w:val="000000"/>
              </w:rPr>
              <w:t>Very Unfavorable</w:t>
            </w:r>
          </w:p>
        </w:tc>
        <w:tc>
          <w:tcPr>
            <w:tcW w:w="903"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5.10%</w:t>
            </w:r>
          </w:p>
        </w:tc>
      </w:tr>
      <w:tr w:rsidR="00DC1FFF">
        <w:trPr>
          <w:trHeight w:val="300"/>
          <w:jc w:val="center"/>
        </w:trPr>
        <w:tc>
          <w:tcPr>
            <w:tcW w:w="1797" w:type="dxa"/>
            <w:tcBorders>
              <w:top w:val="nil"/>
              <w:left w:val="nil"/>
              <w:bottom w:val="nil"/>
              <w:right w:val="nil"/>
            </w:tcBorders>
            <w:noWrap/>
            <w:vAlign w:val="bottom"/>
          </w:tcPr>
          <w:p w:rsidR="00DC1FFF" w:rsidRDefault="00DC1FFF">
            <w:pPr>
              <w:spacing w:after="0" w:line="240" w:lineRule="auto"/>
              <w:rPr>
                <w:color w:val="000000"/>
              </w:rPr>
            </w:pPr>
          </w:p>
        </w:tc>
        <w:tc>
          <w:tcPr>
            <w:tcW w:w="903"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100.00%</w:t>
            </w:r>
          </w:p>
        </w:tc>
      </w:tr>
    </w:tbl>
    <w:p w:rsidR="00DC1FFF" w:rsidRDefault="00DC1FFF">
      <w:pPr>
        <w:rPr>
          <w:rFonts w:ascii="Times New Roman" w:hAnsi="Times New Roman" w:cs="Times New Roman"/>
          <w:sz w:val="28"/>
          <w:szCs w:val="28"/>
        </w:rPr>
      </w:pPr>
    </w:p>
    <w:tbl>
      <w:tblPr>
        <w:tblW w:w="2740" w:type="dxa"/>
        <w:jc w:val="center"/>
        <w:tblLook w:val="0000"/>
      </w:tblPr>
      <w:tblGrid>
        <w:gridCol w:w="1910"/>
        <w:gridCol w:w="875"/>
      </w:tblGrid>
      <w:tr w:rsidR="00DC1FFF">
        <w:trPr>
          <w:trHeight w:val="300"/>
          <w:jc w:val="center"/>
        </w:trPr>
        <w:tc>
          <w:tcPr>
            <w:tcW w:w="1910" w:type="dxa"/>
            <w:tcBorders>
              <w:top w:val="nil"/>
              <w:left w:val="nil"/>
              <w:bottom w:val="nil"/>
              <w:right w:val="nil"/>
            </w:tcBorders>
            <w:noWrap/>
            <w:vAlign w:val="bottom"/>
          </w:tcPr>
          <w:p w:rsidR="00DC1FFF" w:rsidRDefault="00DC1FFF">
            <w:pPr>
              <w:spacing w:after="0" w:line="240" w:lineRule="auto"/>
              <w:jc w:val="center"/>
              <w:rPr>
                <w:color w:val="000000"/>
              </w:rPr>
            </w:pPr>
            <w:r>
              <w:rPr>
                <w:color w:val="000000"/>
              </w:rPr>
              <w:t>Total Favorable</w:t>
            </w:r>
          </w:p>
        </w:tc>
        <w:tc>
          <w:tcPr>
            <w:tcW w:w="830" w:type="dxa"/>
            <w:tcBorders>
              <w:top w:val="nil"/>
              <w:left w:val="nil"/>
              <w:bottom w:val="nil"/>
              <w:right w:val="nil"/>
            </w:tcBorders>
            <w:noWrap/>
            <w:vAlign w:val="bottom"/>
          </w:tcPr>
          <w:p w:rsidR="00DC1FFF" w:rsidRDefault="00DC1FFF">
            <w:pPr>
              <w:spacing w:after="0" w:line="240" w:lineRule="auto"/>
              <w:jc w:val="center"/>
              <w:rPr>
                <w:color w:val="000000"/>
              </w:rPr>
            </w:pPr>
            <w:r>
              <w:rPr>
                <w:color w:val="000000"/>
              </w:rPr>
              <w:t>45.49%</w:t>
            </w:r>
          </w:p>
        </w:tc>
      </w:tr>
      <w:tr w:rsidR="00DC1FFF">
        <w:trPr>
          <w:trHeight w:val="300"/>
          <w:jc w:val="center"/>
        </w:trPr>
        <w:tc>
          <w:tcPr>
            <w:tcW w:w="1910" w:type="dxa"/>
            <w:tcBorders>
              <w:top w:val="nil"/>
              <w:left w:val="nil"/>
              <w:bottom w:val="nil"/>
              <w:right w:val="nil"/>
            </w:tcBorders>
            <w:noWrap/>
            <w:vAlign w:val="bottom"/>
          </w:tcPr>
          <w:p w:rsidR="00DC1FFF" w:rsidRDefault="00DC1FFF">
            <w:pPr>
              <w:spacing w:after="0" w:line="240" w:lineRule="auto"/>
              <w:jc w:val="center"/>
              <w:rPr>
                <w:color w:val="000000"/>
              </w:rPr>
            </w:pPr>
            <w:r>
              <w:rPr>
                <w:color w:val="000000"/>
              </w:rPr>
              <w:t>Total Unfavorable</w:t>
            </w:r>
          </w:p>
        </w:tc>
        <w:tc>
          <w:tcPr>
            <w:tcW w:w="830" w:type="dxa"/>
            <w:tcBorders>
              <w:top w:val="nil"/>
              <w:left w:val="nil"/>
              <w:bottom w:val="nil"/>
              <w:right w:val="nil"/>
            </w:tcBorders>
            <w:noWrap/>
            <w:vAlign w:val="bottom"/>
          </w:tcPr>
          <w:p w:rsidR="00DC1FFF" w:rsidRDefault="00DC1FFF">
            <w:pPr>
              <w:spacing w:after="0" w:line="240" w:lineRule="auto"/>
              <w:jc w:val="center"/>
              <w:rPr>
                <w:color w:val="000000"/>
              </w:rPr>
            </w:pPr>
            <w:r>
              <w:rPr>
                <w:color w:val="000000"/>
              </w:rPr>
              <w:t>20.78%</w:t>
            </w:r>
          </w:p>
        </w:tc>
      </w:tr>
    </w:tbl>
    <w:p w:rsidR="00DC1FFF" w:rsidRDefault="00DC1FFF">
      <w:pPr>
        <w:rPr>
          <w:rFonts w:ascii="Times New Roman" w:hAnsi="Times New Roman" w:cs="Times New Roman"/>
          <w:sz w:val="28"/>
          <w:szCs w:val="28"/>
        </w:rPr>
      </w:pPr>
    </w:p>
    <w:p w:rsidR="00DC1FFF" w:rsidRDefault="00DC1FFF">
      <w:pPr>
        <w:rPr>
          <w:sz w:val="23"/>
          <w:szCs w:val="23"/>
        </w:rPr>
      </w:pPr>
    </w:p>
    <w:p w:rsidR="00DC1FFF" w:rsidRDefault="00DC1FFF">
      <w:pPr>
        <w:rPr>
          <w:rFonts w:ascii="Times New Roman" w:hAnsi="Times New Roman" w:cs="Times New Roman"/>
          <w:sz w:val="28"/>
          <w:szCs w:val="28"/>
        </w:rPr>
      </w:pPr>
      <w:r>
        <w:rPr>
          <w:sz w:val="23"/>
          <w:szCs w:val="23"/>
        </w:rPr>
        <w:t>If you knew that someone with ties to organized crime contributed to Carolyn Goodman, would that make you more or less likely to vote for her for Mayor?</w:t>
      </w:r>
    </w:p>
    <w:tbl>
      <w:tblPr>
        <w:tblW w:w="2700" w:type="dxa"/>
        <w:jc w:val="center"/>
        <w:tblLook w:val="0000"/>
      </w:tblPr>
      <w:tblGrid>
        <w:gridCol w:w="1546"/>
        <w:gridCol w:w="1154"/>
      </w:tblGrid>
      <w:tr w:rsidR="00DC1FFF">
        <w:trPr>
          <w:trHeight w:val="675"/>
          <w:jc w:val="center"/>
        </w:trPr>
        <w:tc>
          <w:tcPr>
            <w:tcW w:w="2700" w:type="dxa"/>
            <w:gridSpan w:val="2"/>
            <w:tcBorders>
              <w:top w:val="nil"/>
              <w:left w:val="nil"/>
              <w:bottom w:val="nil"/>
              <w:right w:val="nil"/>
            </w:tcBorders>
            <w:vAlign w:val="bottom"/>
          </w:tcPr>
          <w:p w:rsidR="00DC1FFF" w:rsidRDefault="00DC1FFF">
            <w:pPr>
              <w:spacing w:after="0" w:line="240" w:lineRule="auto"/>
              <w:jc w:val="center"/>
              <w:rPr>
                <w:color w:val="000000"/>
              </w:rPr>
            </w:pPr>
            <w:r>
              <w:rPr>
                <w:color w:val="000000"/>
              </w:rPr>
              <w:t>Donor ties to organized crime affect view of C. Goodman?</w:t>
            </w:r>
          </w:p>
        </w:tc>
      </w:tr>
      <w:tr w:rsidR="00DC1FFF">
        <w:trPr>
          <w:trHeight w:val="300"/>
          <w:jc w:val="center"/>
        </w:trPr>
        <w:tc>
          <w:tcPr>
            <w:tcW w:w="1546" w:type="dxa"/>
            <w:tcBorders>
              <w:top w:val="nil"/>
              <w:left w:val="nil"/>
              <w:bottom w:val="nil"/>
              <w:right w:val="nil"/>
            </w:tcBorders>
            <w:noWrap/>
            <w:vAlign w:val="bottom"/>
          </w:tcPr>
          <w:p w:rsidR="00DC1FFF" w:rsidRDefault="00DC1FFF">
            <w:pPr>
              <w:spacing w:after="0" w:line="240" w:lineRule="auto"/>
              <w:rPr>
                <w:color w:val="000000"/>
              </w:rPr>
            </w:pPr>
            <w:r>
              <w:rPr>
                <w:color w:val="000000"/>
              </w:rPr>
              <w:t>More Likely</w:t>
            </w:r>
          </w:p>
        </w:tc>
        <w:tc>
          <w:tcPr>
            <w:tcW w:w="1154"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15.49%</w:t>
            </w:r>
          </w:p>
        </w:tc>
      </w:tr>
      <w:tr w:rsidR="00DC1FFF">
        <w:trPr>
          <w:trHeight w:val="300"/>
          <w:jc w:val="center"/>
        </w:trPr>
        <w:tc>
          <w:tcPr>
            <w:tcW w:w="1546" w:type="dxa"/>
            <w:tcBorders>
              <w:top w:val="nil"/>
              <w:left w:val="nil"/>
              <w:bottom w:val="nil"/>
              <w:right w:val="nil"/>
            </w:tcBorders>
            <w:noWrap/>
            <w:vAlign w:val="bottom"/>
          </w:tcPr>
          <w:p w:rsidR="00DC1FFF" w:rsidRDefault="00DC1FFF">
            <w:pPr>
              <w:spacing w:after="0" w:line="240" w:lineRule="auto"/>
              <w:rPr>
                <w:color w:val="000000"/>
              </w:rPr>
            </w:pPr>
            <w:r>
              <w:rPr>
                <w:color w:val="000000"/>
              </w:rPr>
              <w:t>Less Likely</w:t>
            </w:r>
          </w:p>
        </w:tc>
        <w:tc>
          <w:tcPr>
            <w:tcW w:w="1154"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39.41%</w:t>
            </w:r>
          </w:p>
        </w:tc>
      </w:tr>
      <w:tr w:rsidR="00DC1FFF">
        <w:trPr>
          <w:trHeight w:val="300"/>
          <w:jc w:val="center"/>
        </w:trPr>
        <w:tc>
          <w:tcPr>
            <w:tcW w:w="1546" w:type="dxa"/>
            <w:tcBorders>
              <w:top w:val="nil"/>
              <w:left w:val="nil"/>
              <w:bottom w:val="nil"/>
              <w:right w:val="nil"/>
            </w:tcBorders>
            <w:noWrap/>
            <w:vAlign w:val="bottom"/>
          </w:tcPr>
          <w:p w:rsidR="00DC1FFF" w:rsidRDefault="00DC1FFF">
            <w:pPr>
              <w:spacing w:after="0" w:line="240" w:lineRule="auto"/>
              <w:rPr>
                <w:color w:val="000000"/>
              </w:rPr>
            </w:pPr>
            <w:r>
              <w:rPr>
                <w:color w:val="000000"/>
              </w:rPr>
              <w:t>No Change</w:t>
            </w:r>
          </w:p>
        </w:tc>
        <w:tc>
          <w:tcPr>
            <w:tcW w:w="1154"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45.10%</w:t>
            </w:r>
          </w:p>
        </w:tc>
      </w:tr>
      <w:tr w:rsidR="00DC1FFF">
        <w:trPr>
          <w:trHeight w:val="300"/>
          <w:jc w:val="center"/>
        </w:trPr>
        <w:tc>
          <w:tcPr>
            <w:tcW w:w="1546" w:type="dxa"/>
            <w:tcBorders>
              <w:top w:val="nil"/>
              <w:left w:val="nil"/>
              <w:bottom w:val="nil"/>
              <w:right w:val="nil"/>
            </w:tcBorders>
            <w:noWrap/>
            <w:vAlign w:val="bottom"/>
          </w:tcPr>
          <w:p w:rsidR="00DC1FFF" w:rsidRDefault="00DC1FFF">
            <w:pPr>
              <w:spacing w:after="0" w:line="240" w:lineRule="auto"/>
              <w:rPr>
                <w:color w:val="000000"/>
              </w:rPr>
            </w:pPr>
          </w:p>
        </w:tc>
        <w:tc>
          <w:tcPr>
            <w:tcW w:w="1154"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100.00%</w:t>
            </w:r>
          </w:p>
        </w:tc>
      </w:tr>
    </w:tbl>
    <w:p w:rsidR="00DC1FFF" w:rsidRDefault="00DC1FFF">
      <w:pPr>
        <w:rPr>
          <w:sz w:val="23"/>
          <w:szCs w:val="23"/>
        </w:rPr>
      </w:pPr>
    </w:p>
    <w:p w:rsidR="00DC1FFF" w:rsidRDefault="00DC1FFF">
      <w:pPr>
        <w:rPr>
          <w:sz w:val="23"/>
          <w:szCs w:val="23"/>
        </w:rPr>
      </w:pPr>
    </w:p>
    <w:p w:rsidR="00DC1FFF" w:rsidRDefault="00DC1FFF">
      <w:pPr>
        <w:rPr>
          <w:rFonts w:ascii="Times New Roman" w:hAnsi="Times New Roman" w:cs="Times New Roman"/>
          <w:sz w:val="28"/>
          <w:szCs w:val="28"/>
        </w:rPr>
      </w:pPr>
      <w:r>
        <w:rPr>
          <w:sz w:val="23"/>
          <w:szCs w:val="23"/>
        </w:rPr>
        <w:t>Some have said that Carolyn Goodman’s candidacy is a way for her husband, current Mayor Oscar Goodman, to get around term limits.  Others disagree, saying she is well qualified in her own right.  Do you believe that her candidacy is a way for current Mayor Oscar Goodman to get around term limits?</w:t>
      </w:r>
    </w:p>
    <w:tbl>
      <w:tblPr>
        <w:tblW w:w="2700" w:type="dxa"/>
        <w:jc w:val="center"/>
        <w:tblLook w:val="0000"/>
      </w:tblPr>
      <w:tblGrid>
        <w:gridCol w:w="1235"/>
        <w:gridCol w:w="1465"/>
      </w:tblGrid>
      <w:tr w:rsidR="00DC1FFF">
        <w:trPr>
          <w:trHeight w:val="615"/>
          <w:jc w:val="center"/>
        </w:trPr>
        <w:tc>
          <w:tcPr>
            <w:tcW w:w="2700" w:type="dxa"/>
            <w:gridSpan w:val="2"/>
            <w:tcBorders>
              <w:top w:val="nil"/>
              <w:left w:val="nil"/>
              <w:bottom w:val="nil"/>
              <w:right w:val="nil"/>
            </w:tcBorders>
            <w:vAlign w:val="bottom"/>
          </w:tcPr>
          <w:p w:rsidR="00DC1FFF" w:rsidRDefault="00DC1FFF">
            <w:pPr>
              <w:spacing w:after="0" w:line="240" w:lineRule="auto"/>
              <w:jc w:val="center"/>
              <w:rPr>
                <w:color w:val="000000"/>
              </w:rPr>
            </w:pPr>
            <w:r>
              <w:rPr>
                <w:color w:val="000000"/>
              </w:rPr>
              <w:t>Oscar Goodman trying to get around term limits</w:t>
            </w:r>
          </w:p>
        </w:tc>
      </w:tr>
      <w:tr w:rsidR="00DC1FFF">
        <w:trPr>
          <w:trHeight w:val="300"/>
          <w:jc w:val="center"/>
        </w:trPr>
        <w:tc>
          <w:tcPr>
            <w:tcW w:w="1235" w:type="dxa"/>
            <w:tcBorders>
              <w:top w:val="nil"/>
              <w:left w:val="nil"/>
              <w:bottom w:val="nil"/>
              <w:right w:val="nil"/>
            </w:tcBorders>
            <w:noWrap/>
            <w:vAlign w:val="bottom"/>
          </w:tcPr>
          <w:p w:rsidR="00DC1FFF" w:rsidRDefault="00DC1FFF">
            <w:pPr>
              <w:spacing w:after="0" w:line="240" w:lineRule="auto"/>
              <w:rPr>
                <w:color w:val="000000"/>
              </w:rPr>
            </w:pPr>
            <w:r>
              <w:rPr>
                <w:color w:val="000000"/>
              </w:rPr>
              <w:t>Yes</w:t>
            </w:r>
          </w:p>
        </w:tc>
        <w:tc>
          <w:tcPr>
            <w:tcW w:w="1465"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35.49%</w:t>
            </w:r>
          </w:p>
        </w:tc>
      </w:tr>
      <w:tr w:rsidR="00DC1FFF">
        <w:trPr>
          <w:trHeight w:val="300"/>
          <w:jc w:val="center"/>
        </w:trPr>
        <w:tc>
          <w:tcPr>
            <w:tcW w:w="1235" w:type="dxa"/>
            <w:tcBorders>
              <w:top w:val="nil"/>
              <w:left w:val="nil"/>
              <w:bottom w:val="nil"/>
              <w:right w:val="nil"/>
            </w:tcBorders>
            <w:noWrap/>
            <w:vAlign w:val="bottom"/>
          </w:tcPr>
          <w:p w:rsidR="00DC1FFF" w:rsidRDefault="00DC1FFF">
            <w:pPr>
              <w:spacing w:after="0" w:line="240" w:lineRule="auto"/>
              <w:rPr>
                <w:color w:val="000000"/>
              </w:rPr>
            </w:pPr>
            <w:r>
              <w:rPr>
                <w:color w:val="000000"/>
              </w:rPr>
              <w:t>No</w:t>
            </w:r>
          </w:p>
        </w:tc>
        <w:tc>
          <w:tcPr>
            <w:tcW w:w="1465"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50.39%</w:t>
            </w:r>
          </w:p>
        </w:tc>
      </w:tr>
      <w:tr w:rsidR="00DC1FFF">
        <w:trPr>
          <w:trHeight w:val="300"/>
          <w:jc w:val="center"/>
        </w:trPr>
        <w:tc>
          <w:tcPr>
            <w:tcW w:w="1235" w:type="dxa"/>
            <w:tcBorders>
              <w:top w:val="nil"/>
              <w:left w:val="nil"/>
              <w:bottom w:val="nil"/>
              <w:right w:val="nil"/>
            </w:tcBorders>
            <w:noWrap/>
            <w:vAlign w:val="bottom"/>
          </w:tcPr>
          <w:p w:rsidR="00DC1FFF" w:rsidRDefault="00DC1FFF">
            <w:pPr>
              <w:spacing w:after="0" w:line="240" w:lineRule="auto"/>
              <w:rPr>
                <w:color w:val="000000"/>
              </w:rPr>
            </w:pPr>
            <w:r>
              <w:rPr>
                <w:color w:val="000000"/>
              </w:rPr>
              <w:t>Unsure</w:t>
            </w:r>
          </w:p>
        </w:tc>
        <w:tc>
          <w:tcPr>
            <w:tcW w:w="1465"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14.12%</w:t>
            </w:r>
          </w:p>
        </w:tc>
      </w:tr>
      <w:tr w:rsidR="00DC1FFF">
        <w:trPr>
          <w:trHeight w:val="300"/>
          <w:jc w:val="center"/>
        </w:trPr>
        <w:tc>
          <w:tcPr>
            <w:tcW w:w="1235" w:type="dxa"/>
            <w:tcBorders>
              <w:top w:val="nil"/>
              <w:left w:val="nil"/>
              <w:bottom w:val="nil"/>
              <w:right w:val="nil"/>
            </w:tcBorders>
            <w:noWrap/>
            <w:vAlign w:val="bottom"/>
          </w:tcPr>
          <w:p w:rsidR="00DC1FFF" w:rsidRDefault="00DC1FFF">
            <w:pPr>
              <w:spacing w:after="0" w:line="240" w:lineRule="auto"/>
              <w:rPr>
                <w:color w:val="000000"/>
              </w:rPr>
            </w:pPr>
          </w:p>
        </w:tc>
        <w:tc>
          <w:tcPr>
            <w:tcW w:w="1465"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100.00%</w:t>
            </w:r>
          </w:p>
        </w:tc>
      </w:tr>
    </w:tbl>
    <w:p w:rsidR="00DC1FFF" w:rsidRDefault="00DC1FFF">
      <w:pPr>
        <w:rPr>
          <w:rFonts w:ascii="Times New Roman" w:hAnsi="Times New Roman" w:cs="Times New Roman"/>
          <w:sz w:val="28"/>
          <w:szCs w:val="28"/>
        </w:rPr>
      </w:pPr>
    </w:p>
    <w:p w:rsidR="00DC1FFF" w:rsidRDefault="00DC1FFF">
      <w:pPr>
        <w:rPr>
          <w:rFonts w:ascii="Times New Roman" w:hAnsi="Times New Roman" w:cs="Times New Roman"/>
          <w:sz w:val="28"/>
          <w:szCs w:val="28"/>
        </w:rPr>
      </w:pPr>
      <w:r>
        <w:rPr>
          <w:sz w:val="23"/>
          <w:szCs w:val="23"/>
        </w:rPr>
        <w:t>If you knew that Chris Giunchigliani voted for more than 1 billion dollars in tax increases during her current tenure as an elected official, would that make you more or less likely to vote for her for Mayor?</w:t>
      </w:r>
    </w:p>
    <w:tbl>
      <w:tblPr>
        <w:tblW w:w="3500" w:type="dxa"/>
        <w:jc w:val="center"/>
        <w:tblLook w:val="0000"/>
      </w:tblPr>
      <w:tblGrid>
        <w:gridCol w:w="2630"/>
        <w:gridCol w:w="987"/>
      </w:tblGrid>
      <w:tr w:rsidR="00DC1FFF">
        <w:trPr>
          <w:trHeight w:val="300"/>
          <w:jc w:val="center"/>
        </w:trPr>
        <w:tc>
          <w:tcPr>
            <w:tcW w:w="3500" w:type="dxa"/>
            <w:gridSpan w:val="2"/>
            <w:tcBorders>
              <w:top w:val="nil"/>
              <w:left w:val="nil"/>
              <w:bottom w:val="nil"/>
              <w:right w:val="nil"/>
            </w:tcBorders>
            <w:noWrap/>
            <w:vAlign w:val="bottom"/>
          </w:tcPr>
          <w:p w:rsidR="00DC1FFF" w:rsidRDefault="00DC1FFF">
            <w:pPr>
              <w:spacing w:after="0" w:line="240" w:lineRule="auto"/>
              <w:jc w:val="center"/>
              <w:rPr>
                <w:color w:val="000000"/>
              </w:rPr>
            </w:pPr>
            <w:r>
              <w:rPr>
                <w:color w:val="000000"/>
              </w:rPr>
              <w:t>Giunchigliani Tax Votes affect view</w:t>
            </w:r>
          </w:p>
        </w:tc>
      </w:tr>
      <w:tr w:rsidR="00DC1FFF">
        <w:trPr>
          <w:trHeight w:val="300"/>
          <w:jc w:val="center"/>
        </w:trPr>
        <w:tc>
          <w:tcPr>
            <w:tcW w:w="2630" w:type="dxa"/>
            <w:tcBorders>
              <w:top w:val="nil"/>
              <w:left w:val="nil"/>
              <w:bottom w:val="nil"/>
              <w:right w:val="nil"/>
            </w:tcBorders>
            <w:noWrap/>
            <w:vAlign w:val="bottom"/>
          </w:tcPr>
          <w:p w:rsidR="00DC1FFF" w:rsidRDefault="00DC1FFF">
            <w:pPr>
              <w:spacing w:after="0" w:line="240" w:lineRule="auto"/>
              <w:rPr>
                <w:color w:val="000000"/>
              </w:rPr>
            </w:pPr>
            <w:r>
              <w:rPr>
                <w:color w:val="000000"/>
              </w:rPr>
              <w:t>More Likely to vote for her</w:t>
            </w:r>
          </w:p>
        </w:tc>
        <w:tc>
          <w:tcPr>
            <w:tcW w:w="870"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14.71%</w:t>
            </w:r>
          </w:p>
        </w:tc>
      </w:tr>
      <w:tr w:rsidR="00DC1FFF">
        <w:trPr>
          <w:trHeight w:val="300"/>
          <w:jc w:val="center"/>
        </w:trPr>
        <w:tc>
          <w:tcPr>
            <w:tcW w:w="2630" w:type="dxa"/>
            <w:tcBorders>
              <w:top w:val="nil"/>
              <w:left w:val="nil"/>
              <w:bottom w:val="nil"/>
              <w:right w:val="nil"/>
            </w:tcBorders>
            <w:noWrap/>
            <w:vAlign w:val="bottom"/>
          </w:tcPr>
          <w:p w:rsidR="00DC1FFF" w:rsidRDefault="00DC1FFF">
            <w:pPr>
              <w:spacing w:after="0" w:line="240" w:lineRule="auto"/>
              <w:rPr>
                <w:color w:val="000000"/>
              </w:rPr>
            </w:pPr>
            <w:r>
              <w:rPr>
                <w:color w:val="000000"/>
              </w:rPr>
              <w:t>Less Likely to vote for her</w:t>
            </w:r>
          </w:p>
        </w:tc>
        <w:tc>
          <w:tcPr>
            <w:tcW w:w="870"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55.88%</w:t>
            </w:r>
          </w:p>
        </w:tc>
      </w:tr>
      <w:tr w:rsidR="00DC1FFF">
        <w:trPr>
          <w:trHeight w:val="300"/>
          <w:jc w:val="center"/>
        </w:trPr>
        <w:tc>
          <w:tcPr>
            <w:tcW w:w="2630" w:type="dxa"/>
            <w:tcBorders>
              <w:top w:val="nil"/>
              <w:left w:val="nil"/>
              <w:bottom w:val="nil"/>
              <w:right w:val="nil"/>
            </w:tcBorders>
            <w:noWrap/>
            <w:vAlign w:val="bottom"/>
          </w:tcPr>
          <w:p w:rsidR="00DC1FFF" w:rsidRDefault="00DC1FFF">
            <w:pPr>
              <w:spacing w:after="0" w:line="240" w:lineRule="auto"/>
              <w:rPr>
                <w:color w:val="000000"/>
              </w:rPr>
            </w:pPr>
            <w:r>
              <w:rPr>
                <w:color w:val="000000"/>
              </w:rPr>
              <w:t>No Change</w:t>
            </w:r>
          </w:p>
        </w:tc>
        <w:tc>
          <w:tcPr>
            <w:tcW w:w="870"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29.41%</w:t>
            </w:r>
          </w:p>
        </w:tc>
      </w:tr>
      <w:tr w:rsidR="00DC1FFF">
        <w:trPr>
          <w:trHeight w:val="300"/>
          <w:jc w:val="center"/>
        </w:trPr>
        <w:tc>
          <w:tcPr>
            <w:tcW w:w="2630" w:type="dxa"/>
            <w:tcBorders>
              <w:top w:val="nil"/>
              <w:left w:val="nil"/>
              <w:bottom w:val="nil"/>
              <w:right w:val="nil"/>
            </w:tcBorders>
            <w:noWrap/>
            <w:vAlign w:val="bottom"/>
          </w:tcPr>
          <w:p w:rsidR="00DC1FFF" w:rsidRDefault="00DC1FFF">
            <w:pPr>
              <w:spacing w:after="0" w:line="240" w:lineRule="auto"/>
              <w:rPr>
                <w:color w:val="000000"/>
              </w:rPr>
            </w:pPr>
          </w:p>
        </w:tc>
        <w:tc>
          <w:tcPr>
            <w:tcW w:w="870"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100.00%</w:t>
            </w:r>
          </w:p>
        </w:tc>
      </w:tr>
    </w:tbl>
    <w:p w:rsidR="00DC1FFF" w:rsidRDefault="00DC1FFF">
      <w:pPr>
        <w:rPr>
          <w:rFonts w:ascii="Times New Roman" w:hAnsi="Times New Roman" w:cs="Times New Roman"/>
          <w:sz w:val="28"/>
          <w:szCs w:val="28"/>
        </w:rPr>
      </w:pPr>
    </w:p>
    <w:p w:rsidR="00DC1FFF" w:rsidRDefault="00DC1FFF">
      <w:pPr>
        <w:rPr>
          <w:sz w:val="23"/>
          <w:szCs w:val="23"/>
        </w:rPr>
      </w:pPr>
    </w:p>
    <w:p w:rsidR="00DC1FFF" w:rsidRDefault="00DC1FFF">
      <w:pPr>
        <w:rPr>
          <w:rFonts w:ascii="Times New Roman" w:hAnsi="Times New Roman" w:cs="Times New Roman"/>
          <w:sz w:val="28"/>
          <w:szCs w:val="28"/>
        </w:rPr>
      </w:pPr>
      <w:r>
        <w:rPr>
          <w:sz w:val="23"/>
          <w:szCs w:val="23"/>
        </w:rPr>
        <w:t>If you knew one of the candidates was endorsed by Larry Brown, would that make you more or less likely to vote for them?</w:t>
      </w:r>
    </w:p>
    <w:tbl>
      <w:tblPr>
        <w:tblW w:w="3500" w:type="dxa"/>
        <w:jc w:val="center"/>
        <w:tblLook w:val="0000"/>
      </w:tblPr>
      <w:tblGrid>
        <w:gridCol w:w="2488"/>
        <w:gridCol w:w="1012"/>
      </w:tblGrid>
      <w:tr w:rsidR="00DC1FFF">
        <w:trPr>
          <w:trHeight w:val="300"/>
          <w:jc w:val="center"/>
        </w:trPr>
        <w:tc>
          <w:tcPr>
            <w:tcW w:w="3500" w:type="dxa"/>
            <w:gridSpan w:val="2"/>
            <w:tcBorders>
              <w:top w:val="nil"/>
              <w:left w:val="nil"/>
              <w:bottom w:val="nil"/>
              <w:right w:val="nil"/>
            </w:tcBorders>
            <w:noWrap/>
            <w:vAlign w:val="bottom"/>
          </w:tcPr>
          <w:p w:rsidR="00DC1FFF" w:rsidRDefault="00DC1FFF">
            <w:pPr>
              <w:spacing w:after="0" w:line="240" w:lineRule="auto"/>
              <w:jc w:val="center"/>
              <w:rPr>
                <w:color w:val="000000"/>
              </w:rPr>
            </w:pPr>
            <w:r>
              <w:rPr>
                <w:color w:val="000000"/>
              </w:rPr>
              <w:t>Impact of Brown Endorsement</w:t>
            </w:r>
          </w:p>
        </w:tc>
      </w:tr>
      <w:tr w:rsidR="00DC1FFF">
        <w:trPr>
          <w:trHeight w:val="300"/>
          <w:jc w:val="center"/>
        </w:trPr>
        <w:tc>
          <w:tcPr>
            <w:tcW w:w="2488" w:type="dxa"/>
            <w:tcBorders>
              <w:top w:val="nil"/>
              <w:left w:val="nil"/>
              <w:bottom w:val="nil"/>
              <w:right w:val="nil"/>
            </w:tcBorders>
            <w:noWrap/>
            <w:vAlign w:val="bottom"/>
          </w:tcPr>
          <w:p w:rsidR="00DC1FFF" w:rsidRDefault="00DC1FFF">
            <w:pPr>
              <w:spacing w:after="0" w:line="240" w:lineRule="auto"/>
              <w:rPr>
                <w:color w:val="000000"/>
              </w:rPr>
            </w:pPr>
            <w:r>
              <w:rPr>
                <w:color w:val="000000"/>
              </w:rPr>
              <w:t>More lkely to support</w:t>
            </w:r>
          </w:p>
        </w:tc>
        <w:tc>
          <w:tcPr>
            <w:tcW w:w="1012"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20.78%</w:t>
            </w:r>
          </w:p>
        </w:tc>
      </w:tr>
      <w:tr w:rsidR="00DC1FFF">
        <w:trPr>
          <w:trHeight w:val="300"/>
          <w:jc w:val="center"/>
        </w:trPr>
        <w:tc>
          <w:tcPr>
            <w:tcW w:w="2488" w:type="dxa"/>
            <w:tcBorders>
              <w:top w:val="nil"/>
              <w:left w:val="nil"/>
              <w:bottom w:val="nil"/>
              <w:right w:val="nil"/>
            </w:tcBorders>
            <w:noWrap/>
            <w:vAlign w:val="bottom"/>
          </w:tcPr>
          <w:p w:rsidR="00DC1FFF" w:rsidRDefault="00DC1FFF">
            <w:pPr>
              <w:spacing w:after="0" w:line="240" w:lineRule="auto"/>
              <w:rPr>
                <w:color w:val="000000"/>
              </w:rPr>
            </w:pPr>
            <w:r>
              <w:rPr>
                <w:color w:val="000000"/>
              </w:rPr>
              <w:t>Less likely to support</w:t>
            </w:r>
          </w:p>
        </w:tc>
        <w:tc>
          <w:tcPr>
            <w:tcW w:w="1012"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19.22%</w:t>
            </w:r>
          </w:p>
        </w:tc>
      </w:tr>
      <w:tr w:rsidR="00DC1FFF">
        <w:trPr>
          <w:trHeight w:val="300"/>
          <w:jc w:val="center"/>
        </w:trPr>
        <w:tc>
          <w:tcPr>
            <w:tcW w:w="2488" w:type="dxa"/>
            <w:tcBorders>
              <w:top w:val="nil"/>
              <w:left w:val="nil"/>
              <w:bottom w:val="nil"/>
              <w:right w:val="nil"/>
            </w:tcBorders>
            <w:noWrap/>
            <w:vAlign w:val="bottom"/>
          </w:tcPr>
          <w:p w:rsidR="00DC1FFF" w:rsidRDefault="00DC1FFF">
            <w:pPr>
              <w:spacing w:after="0" w:line="240" w:lineRule="auto"/>
              <w:rPr>
                <w:color w:val="000000"/>
              </w:rPr>
            </w:pPr>
            <w:r>
              <w:rPr>
                <w:color w:val="000000"/>
              </w:rPr>
              <w:t>No change</w:t>
            </w:r>
          </w:p>
        </w:tc>
        <w:tc>
          <w:tcPr>
            <w:tcW w:w="1012"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60.00%</w:t>
            </w:r>
          </w:p>
        </w:tc>
      </w:tr>
      <w:tr w:rsidR="00DC1FFF">
        <w:trPr>
          <w:trHeight w:val="300"/>
          <w:jc w:val="center"/>
        </w:trPr>
        <w:tc>
          <w:tcPr>
            <w:tcW w:w="2488" w:type="dxa"/>
            <w:tcBorders>
              <w:top w:val="nil"/>
              <w:left w:val="nil"/>
              <w:bottom w:val="nil"/>
              <w:right w:val="nil"/>
            </w:tcBorders>
            <w:noWrap/>
            <w:vAlign w:val="bottom"/>
          </w:tcPr>
          <w:p w:rsidR="00DC1FFF" w:rsidRDefault="00DC1FFF">
            <w:pPr>
              <w:spacing w:after="0" w:line="240" w:lineRule="auto"/>
              <w:rPr>
                <w:color w:val="000000"/>
              </w:rPr>
            </w:pPr>
          </w:p>
        </w:tc>
        <w:tc>
          <w:tcPr>
            <w:tcW w:w="1012"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100.00%</w:t>
            </w:r>
          </w:p>
        </w:tc>
      </w:tr>
    </w:tbl>
    <w:p w:rsidR="00DC1FFF" w:rsidRDefault="00DC1FFF">
      <w:pPr>
        <w:rPr>
          <w:rFonts w:ascii="Times New Roman" w:hAnsi="Times New Roman" w:cs="Times New Roman"/>
          <w:sz w:val="28"/>
          <w:szCs w:val="28"/>
        </w:rPr>
      </w:pPr>
    </w:p>
    <w:p w:rsidR="00DC1FFF" w:rsidRDefault="00DC1FFF">
      <w:pPr>
        <w:rPr>
          <w:sz w:val="23"/>
          <w:szCs w:val="23"/>
        </w:rPr>
      </w:pPr>
    </w:p>
    <w:p w:rsidR="00DC1FFF" w:rsidRDefault="00DC1FFF">
      <w:pPr>
        <w:rPr>
          <w:rFonts w:ascii="Times New Roman" w:hAnsi="Times New Roman" w:cs="Times New Roman"/>
          <w:sz w:val="28"/>
          <w:szCs w:val="28"/>
        </w:rPr>
      </w:pPr>
      <w:r>
        <w:rPr>
          <w:sz w:val="23"/>
          <w:szCs w:val="23"/>
        </w:rPr>
        <w:t>If you knew one of the candidates was endorsed by Steve Ross, would that make you more or less likely to vote for them?</w:t>
      </w:r>
    </w:p>
    <w:tbl>
      <w:tblPr>
        <w:tblW w:w="3500" w:type="dxa"/>
        <w:jc w:val="center"/>
        <w:tblLook w:val="0000"/>
      </w:tblPr>
      <w:tblGrid>
        <w:gridCol w:w="2506"/>
        <w:gridCol w:w="994"/>
      </w:tblGrid>
      <w:tr w:rsidR="00DC1FFF">
        <w:trPr>
          <w:trHeight w:val="300"/>
          <w:jc w:val="center"/>
        </w:trPr>
        <w:tc>
          <w:tcPr>
            <w:tcW w:w="3500" w:type="dxa"/>
            <w:gridSpan w:val="2"/>
            <w:tcBorders>
              <w:top w:val="nil"/>
              <w:left w:val="nil"/>
              <w:bottom w:val="nil"/>
              <w:right w:val="nil"/>
            </w:tcBorders>
            <w:noWrap/>
            <w:vAlign w:val="bottom"/>
          </w:tcPr>
          <w:p w:rsidR="00DC1FFF" w:rsidRDefault="00DC1FFF">
            <w:pPr>
              <w:spacing w:after="0" w:line="240" w:lineRule="auto"/>
              <w:jc w:val="center"/>
              <w:rPr>
                <w:color w:val="000000"/>
              </w:rPr>
            </w:pPr>
            <w:r>
              <w:rPr>
                <w:color w:val="000000"/>
              </w:rPr>
              <w:t>Impact of Ross Endorsement</w:t>
            </w:r>
          </w:p>
        </w:tc>
      </w:tr>
      <w:tr w:rsidR="00DC1FFF">
        <w:trPr>
          <w:trHeight w:val="300"/>
          <w:jc w:val="center"/>
        </w:trPr>
        <w:tc>
          <w:tcPr>
            <w:tcW w:w="2506" w:type="dxa"/>
            <w:tcBorders>
              <w:top w:val="nil"/>
              <w:left w:val="nil"/>
              <w:bottom w:val="nil"/>
              <w:right w:val="nil"/>
            </w:tcBorders>
            <w:noWrap/>
            <w:vAlign w:val="bottom"/>
          </w:tcPr>
          <w:p w:rsidR="00DC1FFF" w:rsidRDefault="00DC1FFF">
            <w:pPr>
              <w:spacing w:after="0" w:line="240" w:lineRule="auto"/>
              <w:rPr>
                <w:color w:val="000000"/>
              </w:rPr>
            </w:pPr>
            <w:r>
              <w:rPr>
                <w:color w:val="000000"/>
              </w:rPr>
              <w:t>More likely to support</w:t>
            </w:r>
          </w:p>
        </w:tc>
        <w:tc>
          <w:tcPr>
            <w:tcW w:w="994"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11.57%</w:t>
            </w:r>
          </w:p>
        </w:tc>
      </w:tr>
      <w:tr w:rsidR="00DC1FFF">
        <w:trPr>
          <w:trHeight w:val="300"/>
          <w:jc w:val="center"/>
        </w:trPr>
        <w:tc>
          <w:tcPr>
            <w:tcW w:w="2506" w:type="dxa"/>
            <w:tcBorders>
              <w:top w:val="nil"/>
              <w:left w:val="nil"/>
              <w:bottom w:val="nil"/>
              <w:right w:val="nil"/>
            </w:tcBorders>
            <w:noWrap/>
            <w:vAlign w:val="bottom"/>
          </w:tcPr>
          <w:p w:rsidR="00DC1FFF" w:rsidRDefault="00DC1FFF">
            <w:pPr>
              <w:spacing w:after="0" w:line="240" w:lineRule="auto"/>
              <w:rPr>
                <w:color w:val="000000"/>
              </w:rPr>
            </w:pPr>
            <w:r>
              <w:rPr>
                <w:color w:val="000000"/>
              </w:rPr>
              <w:t>Less likely to support</w:t>
            </w:r>
          </w:p>
        </w:tc>
        <w:tc>
          <w:tcPr>
            <w:tcW w:w="994"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22.55%</w:t>
            </w:r>
          </w:p>
        </w:tc>
      </w:tr>
      <w:tr w:rsidR="00DC1FFF">
        <w:trPr>
          <w:trHeight w:val="300"/>
          <w:jc w:val="center"/>
        </w:trPr>
        <w:tc>
          <w:tcPr>
            <w:tcW w:w="2506" w:type="dxa"/>
            <w:tcBorders>
              <w:top w:val="nil"/>
              <w:left w:val="nil"/>
              <w:bottom w:val="nil"/>
              <w:right w:val="nil"/>
            </w:tcBorders>
            <w:noWrap/>
            <w:vAlign w:val="bottom"/>
          </w:tcPr>
          <w:p w:rsidR="00DC1FFF" w:rsidRDefault="00DC1FFF">
            <w:pPr>
              <w:spacing w:after="0" w:line="240" w:lineRule="auto"/>
              <w:rPr>
                <w:color w:val="000000"/>
              </w:rPr>
            </w:pPr>
            <w:r>
              <w:rPr>
                <w:color w:val="000000"/>
              </w:rPr>
              <w:t>No change</w:t>
            </w:r>
          </w:p>
        </w:tc>
        <w:tc>
          <w:tcPr>
            <w:tcW w:w="994"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65.88%</w:t>
            </w:r>
          </w:p>
        </w:tc>
      </w:tr>
      <w:tr w:rsidR="00DC1FFF">
        <w:trPr>
          <w:trHeight w:val="300"/>
          <w:jc w:val="center"/>
        </w:trPr>
        <w:tc>
          <w:tcPr>
            <w:tcW w:w="2506" w:type="dxa"/>
            <w:tcBorders>
              <w:top w:val="nil"/>
              <w:left w:val="nil"/>
              <w:bottom w:val="nil"/>
              <w:right w:val="nil"/>
            </w:tcBorders>
            <w:noWrap/>
            <w:vAlign w:val="bottom"/>
          </w:tcPr>
          <w:p w:rsidR="00DC1FFF" w:rsidRDefault="00DC1FFF">
            <w:pPr>
              <w:spacing w:after="0" w:line="240" w:lineRule="auto"/>
              <w:rPr>
                <w:color w:val="000000"/>
              </w:rPr>
            </w:pPr>
          </w:p>
        </w:tc>
        <w:tc>
          <w:tcPr>
            <w:tcW w:w="994" w:type="dxa"/>
            <w:tcBorders>
              <w:top w:val="nil"/>
              <w:left w:val="nil"/>
              <w:bottom w:val="nil"/>
              <w:right w:val="nil"/>
            </w:tcBorders>
            <w:noWrap/>
            <w:vAlign w:val="bottom"/>
          </w:tcPr>
          <w:p w:rsidR="00DC1FFF" w:rsidRDefault="00DC1FFF">
            <w:pPr>
              <w:spacing w:after="0" w:line="240" w:lineRule="auto"/>
              <w:jc w:val="right"/>
              <w:rPr>
                <w:color w:val="000000"/>
              </w:rPr>
            </w:pPr>
            <w:r>
              <w:rPr>
                <w:color w:val="000000"/>
              </w:rPr>
              <w:t>100.00%</w:t>
            </w:r>
          </w:p>
        </w:tc>
      </w:tr>
    </w:tbl>
    <w:p w:rsidR="00DC1FFF" w:rsidRDefault="00DC1FFF">
      <w:pPr>
        <w:rPr>
          <w:rFonts w:ascii="Times New Roman" w:hAnsi="Times New Roman" w:cs="Times New Roman"/>
          <w:sz w:val="28"/>
          <w:szCs w:val="28"/>
        </w:rPr>
      </w:pPr>
    </w:p>
    <w:sectPr w:rsidR="00DC1FFF" w:rsidSect="00DC1FF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FFF" w:rsidRDefault="00DC1FF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C1FFF" w:rsidRDefault="00DC1FF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FF" w:rsidRDefault="00DC1FFF">
    <w:pPr>
      <w:pStyle w:val="Footer"/>
      <w:rPr>
        <w:rFonts w:ascii="Times New Roman" w:hAnsi="Times New Roman" w:cs="Times New Roman"/>
      </w:rPr>
    </w:pPr>
  </w:p>
  <w:p w:rsidR="00DC1FFF" w:rsidRDefault="00DC1FFF">
    <w:pPr>
      <w:pStyle w:val="Footer"/>
      <w:numPr>
        <w:ilvl w:val="0"/>
        <w:numId w:val="1"/>
      </w:numPr>
      <w:rPr>
        <w:rFonts w:ascii="Times New Roman" w:hAnsi="Times New Roman" w:cs="Times New Roman"/>
      </w:rPr>
    </w:pPr>
    <w:r>
      <w:rPr>
        <w:noProof/>
      </w:rPr>
      <w:pict>
        <v:rect id="Rectangle 5" o:spid="_x0000_s2050" style="position:absolute;left:0;text-align:left;margin-left:-1in;margin-top:-22.55pt;width:615pt;height:9pt;z-index:251662336;visibility:visible" fillcolor="#4f81bd" strokecolor="#f2f2f2" strokeweight="3pt">
          <v:shadow on="t" color="#243f60" opacity=".5" offset="1pt"/>
        </v:rect>
      </w:pict>
    </w:r>
    <w:r>
      <w:rPr>
        <w:rFonts w:ascii="Times New Roman" w:hAnsi="Times New Roman" w:cs="Times New Roman"/>
      </w:rPr>
      <w:t xml:space="preserve">190 Monroe NW Grand Rapids, MI 49503 </w:t>
    </w:r>
    <w:r>
      <w:rPr>
        <w:rFonts w:ascii="Times New Roman" w:hAnsi="Times New Roman" w:cs="Times New Roman"/>
      </w:rPr>
      <w:tab/>
    </w:r>
  </w:p>
  <w:p w:rsidR="00DC1FFF" w:rsidRDefault="00DC1FFF">
    <w:pPr>
      <w:pStyle w:val="Footer"/>
      <w:numPr>
        <w:ilvl w:val="0"/>
        <w:numId w:val="1"/>
      </w:numPr>
      <w:rPr>
        <w:rFonts w:ascii="Times New Roman" w:hAnsi="Times New Roman" w:cs="Times New Roman"/>
      </w:rPr>
    </w:pPr>
    <w:r>
      <w:rPr>
        <w:rFonts w:ascii="Times New Roman" w:hAnsi="Times New Roman" w:cs="Times New Roman"/>
      </w:rPr>
      <w:t>Office: 616-301-3100</w:t>
    </w:r>
    <w:r>
      <w:rPr>
        <w:rFonts w:ascii="Times New Roman" w:hAnsi="Times New Roman" w:cs="Times New Roman"/>
      </w:rPr>
      <w:tab/>
    </w:r>
    <w:r>
      <w:rPr>
        <w:rFonts w:ascii="Times New Roman" w:hAnsi="Times New Roman" w:cs="Times New Roman"/>
      </w:rPr>
      <w:tab/>
      <w:t xml:space="preserve">Page |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FFF" w:rsidRDefault="00DC1FF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C1FFF" w:rsidRDefault="00DC1FF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FF" w:rsidRDefault="00DC1FFF">
    <w:pPr>
      <w:pStyle w:val="Header"/>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theme023_logo.gif" style="width:170.25pt;height:22.5pt;visibility:visible">
          <v:imagedata r:id="rId1" o:title=""/>
        </v:shape>
      </w:pict>
    </w:r>
    <w:r>
      <w:rPr>
        <w:rFonts w:ascii="Times New Roman" w:hAnsi="Times New Roman" w:cs="Times New Roman"/>
      </w:rPr>
      <w:br/>
    </w:r>
    <w:r>
      <w:rPr>
        <w:noProof/>
      </w:rPr>
      <w:pict>
        <v:rect id="Rectangle 1" o:spid="_x0000_s2049" style="position:absolute;margin-left:-1in;margin-top:27pt;width:610.5pt;height:10.5pt;z-index:251660288;visibility:visible;mso-position-horizontal-relative:text;mso-position-vertical-relative:text" fillcolor="#4f81bd" strokecolor="#f2f2f2" strokeweight="3pt">
          <v:shadow on="t" color="#243f60" opacity=".5" offset="1p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02CA"/>
    <w:multiLevelType w:val="hybridMultilevel"/>
    <w:tmpl w:val="114A948C"/>
    <w:lvl w:ilvl="0" w:tplc="46B03672">
      <w:start w:val="17"/>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35E55E95"/>
    <w:multiLevelType w:val="hybridMultilevel"/>
    <w:tmpl w:val="8B00F986"/>
    <w:lvl w:ilvl="0" w:tplc="3D5430D0">
      <w:start w:val="1"/>
      <w:numFmt w:val="bullet"/>
      <w:lvlText w:val=""/>
      <w:lvlJc w:val="left"/>
      <w:pPr>
        <w:tabs>
          <w:tab w:val="num" w:pos="720"/>
        </w:tabs>
        <w:ind w:left="720" w:hanging="360"/>
      </w:pPr>
      <w:rPr>
        <w:rFonts w:ascii="Symbol" w:hAnsi="Symbol" w:cs="Symbol" w:hint="default"/>
      </w:rPr>
    </w:lvl>
    <w:lvl w:ilvl="1" w:tplc="F13AC3AA">
      <w:start w:val="1"/>
      <w:numFmt w:val="bullet"/>
      <w:lvlText w:val=""/>
      <w:lvlJc w:val="left"/>
      <w:pPr>
        <w:tabs>
          <w:tab w:val="num" w:pos="1440"/>
        </w:tabs>
        <w:ind w:left="1440" w:hanging="360"/>
      </w:pPr>
      <w:rPr>
        <w:rFonts w:ascii="Symbol" w:hAnsi="Symbol" w:cs="Symbol" w:hint="default"/>
      </w:rPr>
    </w:lvl>
    <w:lvl w:ilvl="2" w:tplc="F4703438">
      <w:start w:val="1"/>
      <w:numFmt w:val="bullet"/>
      <w:lvlText w:val=""/>
      <w:lvlJc w:val="left"/>
      <w:pPr>
        <w:tabs>
          <w:tab w:val="num" w:pos="2160"/>
        </w:tabs>
        <w:ind w:left="2160" w:hanging="360"/>
      </w:pPr>
      <w:rPr>
        <w:rFonts w:ascii="Symbol" w:hAnsi="Symbol" w:cs="Symbol" w:hint="default"/>
      </w:rPr>
    </w:lvl>
    <w:lvl w:ilvl="3" w:tplc="BA5CCA12">
      <w:start w:val="1"/>
      <w:numFmt w:val="bullet"/>
      <w:lvlText w:val=""/>
      <w:lvlJc w:val="left"/>
      <w:pPr>
        <w:tabs>
          <w:tab w:val="num" w:pos="2880"/>
        </w:tabs>
        <w:ind w:left="2880" w:hanging="360"/>
      </w:pPr>
      <w:rPr>
        <w:rFonts w:ascii="Symbol" w:hAnsi="Symbol" w:cs="Symbol" w:hint="default"/>
      </w:rPr>
    </w:lvl>
    <w:lvl w:ilvl="4" w:tplc="CBB80128">
      <w:start w:val="1"/>
      <w:numFmt w:val="bullet"/>
      <w:lvlText w:val=""/>
      <w:lvlJc w:val="left"/>
      <w:pPr>
        <w:tabs>
          <w:tab w:val="num" w:pos="3600"/>
        </w:tabs>
        <w:ind w:left="3600" w:hanging="360"/>
      </w:pPr>
      <w:rPr>
        <w:rFonts w:ascii="Symbol" w:hAnsi="Symbol" w:cs="Symbol" w:hint="default"/>
      </w:rPr>
    </w:lvl>
    <w:lvl w:ilvl="5" w:tplc="CA84A464">
      <w:start w:val="1"/>
      <w:numFmt w:val="bullet"/>
      <w:lvlText w:val=""/>
      <w:lvlJc w:val="left"/>
      <w:pPr>
        <w:tabs>
          <w:tab w:val="num" w:pos="4320"/>
        </w:tabs>
        <w:ind w:left="4320" w:hanging="360"/>
      </w:pPr>
      <w:rPr>
        <w:rFonts w:ascii="Symbol" w:hAnsi="Symbol" w:cs="Symbol" w:hint="default"/>
      </w:rPr>
    </w:lvl>
    <w:lvl w:ilvl="6" w:tplc="41746D8E">
      <w:start w:val="1"/>
      <w:numFmt w:val="bullet"/>
      <w:lvlText w:val=""/>
      <w:lvlJc w:val="left"/>
      <w:pPr>
        <w:tabs>
          <w:tab w:val="num" w:pos="5040"/>
        </w:tabs>
        <w:ind w:left="5040" w:hanging="360"/>
      </w:pPr>
      <w:rPr>
        <w:rFonts w:ascii="Symbol" w:hAnsi="Symbol" w:cs="Symbol" w:hint="default"/>
      </w:rPr>
    </w:lvl>
    <w:lvl w:ilvl="7" w:tplc="747E7796">
      <w:start w:val="1"/>
      <w:numFmt w:val="bullet"/>
      <w:lvlText w:val=""/>
      <w:lvlJc w:val="left"/>
      <w:pPr>
        <w:tabs>
          <w:tab w:val="num" w:pos="5760"/>
        </w:tabs>
        <w:ind w:left="5760" w:hanging="360"/>
      </w:pPr>
      <w:rPr>
        <w:rFonts w:ascii="Symbol" w:hAnsi="Symbol" w:cs="Symbol" w:hint="default"/>
      </w:rPr>
    </w:lvl>
    <w:lvl w:ilvl="8" w:tplc="416C475E">
      <w:start w:val="1"/>
      <w:numFmt w:val="bullet"/>
      <w:lvlText w:val=""/>
      <w:lvlJc w:val="left"/>
      <w:pPr>
        <w:tabs>
          <w:tab w:val="num" w:pos="6480"/>
        </w:tabs>
        <w:ind w:left="6480" w:hanging="360"/>
      </w:pPr>
      <w:rPr>
        <w:rFonts w:ascii="Symbol" w:hAnsi="Symbol" w:cs="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FFF"/>
    <w:rsid w:val="00DC1F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line="240" w:lineRule="auto"/>
      <w:outlineLvl w:val="0"/>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ListParagraph">
    <w:name w:val="List Paragraph"/>
    <w:basedOn w:val="Normal"/>
    <w:uiPriority w:val="99"/>
    <w:qFormat/>
    <w:pPr>
      <w:ind w:left="720"/>
    </w:pPr>
  </w:style>
  <w:style w:type="paragraph" w:styleId="NoSpacing">
    <w:name w:val="No Spacing"/>
    <w:uiPriority w:val="99"/>
    <w:qFormat/>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375</Words>
  <Characters>2142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Work</dc:creator>
  <cp:keywords/>
  <dc:description/>
  <cp:lastModifiedBy>Stragic National</cp:lastModifiedBy>
  <cp:revision>4</cp:revision>
  <cp:lastPrinted>2010-11-23T17:46:00Z</cp:lastPrinted>
  <dcterms:created xsi:type="dcterms:W3CDTF">2011-04-08T15:08:00Z</dcterms:created>
  <dcterms:modified xsi:type="dcterms:W3CDTF">2011-04-08T15:45:00Z</dcterms:modified>
</cp:coreProperties>
</file>